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326C" w:rsidRPr="00D3487D" w:rsidRDefault="008C055F" w:rsidP="0091326C">
      <w:pPr>
        <w:widowControl/>
        <w:spacing w:before="100" w:beforeAutospacing="1" w:after="100" w:afterAutospacing="1"/>
        <w:jc w:val="center"/>
        <w:outlineLvl w:val="0"/>
        <w:rPr>
          <w:rFonts w:ascii="宋体" w:eastAsia="宋体" w:hAnsi="宋体" w:cs="宋体"/>
          <w:b/>
          <w:kern w:val="0"/>
          <w:sz w:val="18"/>
        </w:rPr>
      </w:pPr>
      <w:bookmarkStart w:id="0" w:name="_Toc85786841"/>
      <w:r>
        <w:rPr>
          <w:rFonts w:ascii="宋体" w:eastAsia="宋体" w:hAnsi="宋体" w:cs="宋体" w:hint="eastAsia"/>
          <w:b/>
          <w:kern w:val="0"/>
          <w:sz w:val="18"/>
        </w:rPr>
        <w:t xml:space="preserve"> </w:t>
      </w:r>
      <w:r w:rsidR="0091326C" w:rsidRPr="00D3487D">
        <w:rPr>
          <w:rFonts w:ascii="宋体" w:eastAsia="宋体" w:hAnsi="宋体" w:cs="宋体" w:hint="eastAsia"/>
          <w:b/>
          <w:kern w:val="0"/>
          <w:sz w:val="18"/>
        </w:rPr>
        <w:t>嵊州农商行丰收信福</w:t>
      </w:r>
      <w:r w:rsidR="00C52E73">
        <w:rPr>
          <w:rFonts w:ascii="宋体" w:eastAsia="宋体" w:hAnsi="宋体" w:cs="宋体" w:hint="eastAsia"/>
          <w:b/>
          <w:kern w:val="0"/>
          <w:sz w:val="18"/>
        </w:rPr>
        <w:t>202221</w:t>
      </w:r>
      <w:r w:rsidR="0091326C" w:rsidRPr="00D3487D">
        <w:rPr>
          <w:rFonts w:ascii="宋体" w:eastAsia="宋体" w:hAnsi="宋体" w:cs="宋体" w:hint="eastAsia"/>
          <w:b/>
          <w:kern w:val="0"/>
          <w:sz w:val="18"/>
        </w:rPr>
        <w:t>期封闭净值型理财产品说明书</w:t>
      </w:r>
      <w:bookmarkEnd w:id="0"/>
    </w:p>
    <w:p w:rsidR="0091326C" w:rsidRPr="00D3487D" w:rsidRDefault="0091326C" w:rsidP="0091326C">
      <w:pPr>
        <w:widowControl/>
        <w:adjustRightInd w:val="0"/>
        <w:spacing w:line="276" w:lineRule="auto"/>
        <w:jc w:val="center"/>
        <w:rPr>
          <w:rFonts w:ascii="宋体" w:eastAsia="宋体" w:hAnsi="宋体" w:cs="宋体"/>
          <w:kern w:val="0"/>
          <w:sz w:val="24"/>
          <w:szCs w:val="24"/>
        </w:rPr>
      </w:pPr>
      <w:r w:rsidRPr="00D3487D">
        <w:rPr>
          <w:rFonts w:ascii="宋体" w:eastAsia="宋体" w:hAnsi="宋体" w:cs="宋体" w:hint="eastAsia"/>
          <w:b/>
          <w:bCs/>
          <w:kern w:val="0"/>
          <w:sz w:val="24"/>
          <w:szCs w:val="24"/>
        </w:rPr>
        <w:t> </w:t>
      </w:r>
    </w:p>
    <w:p w:rsidR="0091326C" w:rsidRPr="00D3487D" w:rsidRDefault="0091326C" w:rsidP="0091326C">
      <w:pPr>
        <w:widowControl/>
        <w:snapToGrid w:val="0"/>
        <w:jc w:val="center"/>
        <w:rPr>
          <w:rFonts w:ascii="宋体" w:eastAsia="宋体" w:hAnsi="宋体" w:cs="宋体"/>
          <w:kern w:val="0"/>
          <w:sz w:val="24"/>
          <w:szCs w:val="24"/>
        </w:rPr>
      </w:pPr>
      <w:r w:rsidRPr="00D3487D">
        <w:rPr>
          <w:rFonts w:ascii="宋体" w:eastAsia="宋体" w:hAnsi="宋体" w:cs="宋体" w:hint="eastAsia"/>
          <w:b/>
          <w:kern w:val="0"/>
          <w:sz w:val="18"/>
        </w:rPr>
        <w:t>特别风险提示</w:t>
      </w:r>
    </w:p>
    <w:p w:rsidR="0091326C" w:rsidRPr="00D3487D" w:rsidRDefault="0091326C" w:rsidP="0091326C">
      <w:pPr>
        <w:widowControl/>
        <w:snapToGrid w:val="0"/>
        <w:rPr>
          <w:rFonts w:ascii="宋体" w:eastAsia="宋体" w:hAnsi="宋体" w:cs="宋体"/>
          <w:kern w:val="0"/>
          <w:sz w:val="24"/>
          <w:szCs w:val="24"/>
        </w:rPr>
      </w:pPr>
      <w:r w:rsidRPr="00D3487D">
        <w:rPr>
          <w:rFonts w:ascii="宋体" w:eastAsia="宋体" w:hAnsi="宋体" w:cs="宋体" w:hint="eastAsia"/>
          <w:b/>
          <w:kern w:val="0"/>
          <w:sz w:val="24"/>
          <w:szCs w:val="24"/>
        </w:rPr>
        <w:t> </w:t>
      </w:r>
    </w:p>
    <w:p w:rsidR="0091326C" w:rsidRPr="00D3487D" w:rsidRDefault="0091326C" w:rsidP="0091326C">
      <w:pPr>
        <w:widowControl/>
        <w:snapToGrid w:val="0"/>
        <w:rPr>
          <w:rFonts w:ascii="宋体" w:eastAsia="宋体" w:hAnsi="宋体" w:cs="宋体"/>
          <w:kern w:val="0"/>
          <w:sz w:val="24"/>
          <w:szCs w:val="24"/>
        </w:rPr>
      </w:pPr>
      <w:r w:rsidRPr="00D3487D">
        <w:rPr>
          <w:rFonts w:ascii="宋体" w:eastAsia="宋体" w:hAnsi="宋体" w:cs="宋体" w:hint="eastAsia"/>
          <w:b/>
          <w:kern w:val="0"/>
          <w:sz w:val="18"/>
          <w:szCs w:val="24"/>
        </w:rPr>
        <w:t>★ 银行销售的理财产品与存款存在明显区别，理财非存款、产品有风险、投资须谨慎。</w:t>
      </w:r>
    </w:p>
    <w:p w:rsidR="0091326C" w:rsidRPr="00D3487D" w:rsidRDefault="0091326C" w:rsidP="0091326C">
      <w:pPr>
        <w:widowControl/>
        <w:snapToGrid w:val="0"/>
        <w:rPr>
          <w:rFonts w:ascii="宋体" w:eastAsia="宋体" w:hAnsi="宋体" w:cs="宋体"/>
          <w:kern w:val="0"/>
          <w:sz w:val="24"/>
          <w:szCs w:val="24"/>
        </w:rPr>
      </w:pPr>
      <w:r w:rsidRPr="00D3487D">
        <w:rPr>
          <w:rFonts w:ascii="宋体" w:eastAsia="宋体" w:hAnsi="宋体" w:cs="宋体" w:hint="eastAsia"/>
          <w:b/>
          <w:kern w:val="0"/>
          <w:sz w:val="24"/>
          <w:szCs w:val="24"/>
        </w:rPr>
        <w:t> </w:t>
      </w:r>
    </w:p>
    <w:p w:rsidR="0091326C" w:rsidRPr="00D3487D" w:rsidRDefault="0091326C" w:rsidP="0091326C">
      <w:pPr>
        <w:widowControl/>
        <w:snapToGrid w:val="0"/>
        <w:spacing w:line="276" w:lineRule="auto"/>
        <w:ind w:left="266" w:hangingChars="147" w:hanging="266"/>
        <w:rPr>
          <w:rFonts w:ascii="宋体" w:eastAsia="宋体" w:hAnsi="宋体" w:cs="宋体"/>
          <w:kern w:val="0"/>
          <w:sz w:val="24"/>
          <w:szCs w:val="24"/>
        </w:rPr>
      </w:pPr>
      <w:r w:rsidRPr="00D3487D">
        <w:rPr>
          <w:rFonts w:ascii="宋体" w:eastAsia="宋体" w:hAnsi="宋体" w:cs="宋体" w:hint="eastAsia"/>
          <w:b/>
          <w:kern w:val="0"/>
          <w:sz w:val="18"/>
          <w:szCs w:val="24"/>
        </w:rPr>
        <w:t>★ 本产品为非保本净值型产品，嵊州农商行理财产品风险评级为</w:t>
      </w:r>
      <w:r w:rsidRPr="00D3487D">
        <w:rPr>
          <w:rFonts w:ascii="宋体" w:eastAsia="宋体" w:hAnsi="宋体" w:cs="宋体" w:hint="eastAsia"/>
          <w:b/>
          <w:bCs/>
          <w:kern w:val="0"/>
          <w:sz w:val="18"/>
          <w:szCs w:val="24"/>
        </w:rPr>
        <w:t>【</w:t>
      </w:r>
      <w:r w:rsidR="004146D8" w:rsidRPr="00D3487D">
        <w:rPr>
          <w:rFonts w:ascii="宋体" w:eastAsia="宋体" w:hAnsi="宋体" w:cs="宋体" w:hint="eastAsia"/>
          <w:bCs/>
          <w:kern w:val="0"/>
          <w:sz w:val="18"/>
          <w:szCs w:val="18"/>
        </w:rPr>
        <w:t>PR2</w:t>
      </w:r>
      <w:r w:rsidRPr="00D3487D">
        <w:rPr>
          <w:rFonts w:ascii="宋体" w:eastAsia="宋体" w:hAnsi="宋体" w:cs="宋体" w:hint="eastAsia"/>
          <w:b/>
          <w:bCs/>
          <w:kern w:val="0"/>
          <w:sz w:val="18"/>
          <w:szCs w:val="24"/>
        </w:rPr>
        <w:t>】理财产品，面向具有一定风险承受能力的有投资经验客户销售。</w:t>
      </w:r>
    </w:p>
    <w:p w:rsidR="0091326C" w:rsidRPr="00D3487D" w:rsidRDefault="0091326C" w:rsidP="0091326C">
      <w:pPr>
        <w:widowControl/>
        <w:snapToGrid w:val="0"/>
        <w:spacing w:line="276" w:lineRule="auto"/>
        <w:ind w:left="353" w:hangingChars="147" w:hanging="353"/>
        <w:rPr>
          <w:rFonts w:ascii="宋体" w:eastAsia="宋体" w:hAnsi="宋体" w:cs="宋体"/>
          <w:kern w:val="0"/>
          <w:sz w:val="24"/>
          <w:szCs w:val="24"/>
        </w:rPr>
      </w:pPr>
      <w:r w:rsidRPr="00D3487D">
        <w:rPr>
          <w:rFonts w:ascii="宋体" w:eastAsia="宋体" w:hAnsi="宋体" w:cs="宋体" w:hint="eastAsia"/>
          <w:kern w:val="0"/>
          <w:sz w:val="24"/>
          <w:szCs w:val="24"/>
        </w:rPr>
        <w:t> </w:t>
      </w:r>
    </w:p>
    <w:p w:rsidR="0091326C" w:rsidRPr="00D3487D" w:rsidRDefault="0091326C" w:rsidP="0091326C">
      <w:pPr>
        <w:widowControl/>
        <w:snapToGrid w:val="0"/>
        <w:ind w:left="271" w:hangingChars="150" w:hanging="271"/>
        <w:rPr>
          <w:rFonts w:ascii="宋体" w:eastAsia="宋体" w:hAnsi="宋体" w:cs="宋体"/>
          <w:kern w:val="0"/>
          <w:sz w:val="24"/>
          <w:szCs w:val="24"/>
        </w:rPr>
      </w:pPr>
      <w:r w:rsidRPr="00D3487D">
        <w:rPr>
          <w:rFonts w:ascii="宋体" w:eastAsia="宋体" w:hAnsi="宋体" w:cs="宋体" w:hint="eastAsia"/>
          <w:b/>
          <w:kern w:val="0"/>
          <w:sz w:val="18"/>
          <w:szCs w:val="24"/>
        </w:rPr>
        <w:t xml:space="preserve">★ </w:t>
      </w:r>
      <w:r w:rsidRPr="00D3487D">
        <w:rPr>
          <w:rFonts w:ascii="宋体" w:eastAsia="宋体" w:hAnsi="宋体" w:cs="宋体" w:hint="eastAsia"/>
          <w:b/>
          <w:bCs/>
          <w:kern w:val="0"/>
          <w:sz w:val="18"/>
          <w:szCs w:val="24"/>
        </w:rPr>
        <w:t>嵊州</w:t>
      </w:r>
      <w:r w:rsidRPr="00D3487D">
        <w:rPr>
          <w:rFonts w:ascii="宋体" w:eastAsia="宋体" w:hAnsi="宋体" w:cs="宋体" w:hint="eastAsia"/>
          <w:b/>
          <w:kern w:val="0"/>
          <w:sz w:val="18"/>
          <w:szCs w:val="24"/>
        </w:rPr>
        <w:t>农商行对本产品的本金和收益不提供保证承诺。本产品在发生不利情况下（可能但不一定发生），客户可能无法取得收益，并可能面临损失本金的风险。</w:t>
      </w:r>
    </w:p>
    <w:p w:rsidR="0091326C" w:rsidRPr="00D3487D" w:rsidRDefault="0091326C" w:rsidP="0091326C">
      <w:pPr>
        <w:widowControl/>
        <w:snapToGrid w:val="0"/>
        <w:ind w:left="361" w:hangingChars="150" w:hanging="361"/>
        <w:rPr>
          <w:rFonts w:ascii="宋体" w:eastAsia="宋体" w:hAnsi="宋体" w:cs="宋体"/>
          <w:kern w:val="0"/>
          <w:sz w:val="24"/>
          <w:szCs w:val="24"/>
        </w:rPr>
      </w:pPr>
      <w:r w:rsidRPr="00D3487D">
        <w:rPr>
          <w:rFonts w:ascii="宋体" w:eastAsia="宋体" w:hAnsi="宋体" w:cs="宋体" w:hint="eastAsia"/>
          <w:b/>
          <w:kern w:val="0"/>
          <w:sz w:val="24"/>
          <w:szCs w:val="24"/>
        </w:rPr>
        <w:t> </w:t>
      </w:r>
    </w:p>
    <w:p w:rsidR="0091326C" w:rsidRPr="00D3487D" w:rsidRDefault="0091326C" w:rsidP="0091326C">
      <w:pPr>
        <w:widowControl/>
        <w:snapToGrid w:val="0"/>
        <w:ind w:left="271" w:hangingChars="150" w:hanging="271"/>
        <w:rPr>
          <w:rFonts w:ascii="宋体" w:eastAsia="宋体" w:hAnsi="宋体" w:cs="宋体"/>
          <w:kern w:val="0"/>
          <w:sz w:val="24"/>
          <w:szCs w:val="24"/>
        </w:rPr>
      </w:pPr>
      <w:r w:rsidRPr="00D3487D">
        <w:rPr>
          <w:rFonts w:ascii="宋体" w:eastAsia="宋体" w:hAnsi="宋体" w:cs="宋体" w:hint="eastAsia"/>
          <w:b/>
          <w:kern w:val="0"/>
          <w:sz w:val="18"/>
          <w:szCs w:val="24"/>
        </w:rPr>
        <w:t>★ 本产品的业绩比较基准或类似表述不代表客户可能获得的实际收益，亦不构成嵊州农商行对本产品的任何收益承诺，仅供客户进行投资决定时参考。</w:t>
      </w:r>
    </w:p>
    <w:p w:rsidR="0091326C" w:rsidRPr="00D3487D" w:rsidRDefault="0091326C" w:rsidP="0091326C">
      <w:pPr>
        <w:widowControl/>
        <w:snapToGrid w:val="0"/>
        <w:ind w:left="360" w:hangingChars="150" w:hanging="360"/>
        <w:rPr>
          <w:rFonts w:ascii="宋体" w:eastAsia="宋体" w:hAnsi="宋体" w:cs="宋体"/>
          <w:kern w:val="0"/>
          <w:sz w:val="24"/>
          <w:szCs w:val="24"/>
        </w:rPr>
      </w:pPr>
      <w:r w:rsidRPr="00D3487D">
        <w:rPr>
          <w:rFonts w:ascii="宋体" w:eastAsia="宋体" w:hAnsi="宋体" w:cs="宋体" w:hint="eastAsia"/>
          <w:kern w:val="0"/>
          <w:sz w:val="24"/>
          <w:szCs w:val="24"/>
        </w:rPr>
        <w:t> </w:t>
      </w:r>
    </w:p>
    <w:p w:rsidR="0091326C" w:rsidRPr="00D3487D" w:rsidRDefault="0091326C" w:rsidP="0091326C">
      <w:pPr>
        <w:widowControl/>
        <w:snapToGrid w:val="0"/>
        <w:ind w:left="271" w:hangingChars="150" w:hanging="271"/>
        <w:rPr>
          <w:rFonts w:ascii="宋体" w:eastAsia="宋体" w:hAnsi="宋体" w:cs="宋体"/>
          <w:kern w:val="0"/>
          <w:sz w:val="24"/>
          <w:szCs w:val="24"/>
        </w:rPr>
      </w:pPr>
      <w:r w:rsidRPr="00D3487D">
        <w:rPr>
          <w:rFonts w:ascii="宋体" w:eastAsia="宋体" w:hAnsi="宋体" w:cs="宋体" w:hint="eastAsia"/>
          <w:b/>
          <w:kern w:val="0"/>
          <w:sz w:val="18"/>
          <w:szCs w:val="24"/>
        </w:rPr>
        <w:t xml:space="preserve">★ </w:t>
      </w:r>
      <w:r w:rsidR="000B2E1F">
        <w:rPr>
          <w:rFonts w:ascii="宋体" w:eastAsia="宋体" w:hAnsi="宋体" w:cs="宋体" w:hint="eastAsia"/>
          <w:b/>
          <w:kern w:val="0"/>
          <w:sz w:val="18"/>
          <w:szCs w:val="24"/>
        </w:rPr>
        <w:t>嵊州农商行郑重提示：本产品说明书、风险揭示书、客户权益须知</w:t>
      </w:r>
      <w:r w:rsidRPr="00DF21F7">
        <w:rPr>
          <w:rFonts w:ascii="宋体" w:eastAsia="宋体" w:hAnsi="宋体" w:cs="宋体" w:hint="eastAsia"/>
          <w:b/>
          <w:kern w:val="0"/>
          <w:sz w:val="18"/>
          <w:szCs w:val="24"/>
        </w:rPr>
        <w:t>为理财产品协议书不可分割的组成部分，</w:t>
      </w:r>
      <w:r w:rsidRPr="00D3487D">
        <w:rPr>
          <w:rFonts w:ascii="宋体" w:eastAsia="宋体" w:hAnsi="宋体" w:cs="宋体" w:hint="eastAsia"/>
          <w:b/>
          <w:kern w:val="0"/>
          <w:sz w:val="18"/>
          <w:szCs w:val="24"/>
        </w:rPr>
        <w:t>在购买理财产品前，客户应仔细阅读上述文件中的各项条款，确保自己完全明白该项投资的性质和所涉及的风险，详细了解和审慎评估该理财产品的资金投资方向、风险类型等基本情况，在慎重考虑后自行决定购买与自身风险承受能力和资产管理需求匹配的理财产品，如影响您风险承受能力的因素发生变化，请及时完成风险承受能力评估。</w:t>
      </w:r>
    </w:p>
    <w:p w:rsidR="0091326C" w:rsidRPr="00D3487D" w:rsidRDefault="0091326C" w:rsidP="0091326C">
      <w:pPr>
        <w:widowControl/>
        <w:snapToGrid w:val="0"/>
        <w:ind w:left="361" w:hangingChars="150" w:hanging="361"/>
        <w:rPr>
          <w:rFonts w:ascii="宋体" w:eastAsia="宋体" w:hAnsi="宋体" w:cs="宋体"/>
          <w:kern w:val="0"/>
          <w:sz w:val="24"/>
          <w:szCs w:val="24"/>
        </w:rPr>
      </w:pPr>
      <w:r w:rsidRPr="00D3487D">
        <w:rPr>
          <w:rFonts w:ascii="宋体" w:eastAsia="宋体" w:hAnsi="宋体" w:cs="宋体" w:hint="eastAsia"/>
          <w:b/>
          <w:kern w:val="0"/>
          <w:sz w:val="24"/>
          <w:szCs w:val="24"/>
        </w:rPr>
        <w:t> </w:t>
      </w:r>
    </w:p>
    <w:p w:rsidR="0091326C" w:rsidRPr="00D3487D" w:rsidRDefault="0091326C" w:rsidP="0091326C">
      <w:pPr>
        <w:widowControl/>
        <w:snapToGrid w:val="0"/>
        <w:ind w:left="271" w:hangingChars="150" w:hanging="271"/>
        <w:rPr>
          <w:rFonts w:ascii="宋体" w:eastAsia="宋体" w:hAnsi="宋体" w:cs="宋体"/>
          <w:kern w:val="0"/>
          <w:sz w:val="24"/>
          <w:szCs w:val="24"/>
        </w:rPr>
      </w:pPr>
      <w:r w:rsidRPr="00D3487D">
        <w:rPr>
          <w:rFonts w:ascii="宋体" w:eastAsia="宋体" w:hAnsi="宋体" w:cs="宋体" w:hint="eastAsia"/>
          <w:b/>
          <w:kern w:val="0"/>
          <w:sz w:val="18"/>
          <w:szCs w:val="24"/>
        </w:rPr>
        <w:t>★ 客户对本产品说明书的内容有任何疑问，请向嵊州农商行咨询。在购买本产品后，客户应随时关注该理财产品的信息披露情况，及时获取相关信息。</w:t>
      </w:r>
    </w:p>
    <w:p w:rsidR="0091326C" w:rsidRPr="00D3487D" w:rsidRDefault="0091326C" w:rsidP="0091326C">
      <w:pPr>
        <w:widowControl/>
        <w:jc w:val="center"/>
        <w:rPr>
          <w:rFonts w:ascii="宋体" w:eastAsia="宋体" w:hAnsi="宋体" w:cs="宋体"/>
          <w:kern w:val="0"/>
          <w:sz w:val="24"/>
          <w:szCs w:val="24"/>
        </w:rPr>
      </w:pPr>
      <w:r w:rsidRPr="00D3487D">
        <w:rPr>
          <w:rFonts w:ascii="宋体" w:eastAsia="宋体" w:hAnsi="宋体" w:cs="宋体" w:hint="eastAsia"/>
          <w:kern w:val="0"/>
          <w:sz w:val="24"/>
          <w:szCs w:val="24"/>
        </w:rPr>
        <w:t> </w:t>
      </w:r>
    </w:p>
    <w:p w:rsidR="0091326C" w:rsidRPr="00D3487D" w:rsidRDefault="0091326C" w:rsidP="0091326C">
      <w:pPr>
        <w:widowControl/>
        <w:jc w:val="center"/>
        <w:rPr>
          <w:rFonts w:ascii="宋体" w:eastAsia="宋体" w:hAnsi="宋体" w:cs="宋体"/>
          <w:kern w:val="0"/>
          <w:sz w:val="24"/>
          <w:szCs w:val="24"/>
        </w:rPr>
      </w:pPr>
      <w:r w:rsidRPr="00D3487D">
        <w:rPr>
          <w:rFonts w:ascii="宋体" w:eastAsia="宋体" w:hAnsi="宋体" w:cs="宋体" w:hint="eastAsia"/>
          <w:b/>
          <w:kern w:val="0"/>
          <w:sz w:val="18"/>
        </w:rPr>
        <w:t>一、产品概述</w:t>
      </w:r>
    </w:p>
    <w:tbl>
      <w:tblPr>
        <w:tblW w:w="6329" w:type="pct"/>
        <w:tblInd w:w="-1139" w:type="dxa"/>
        <w:tblBorders>
          <w:top w:val="single" w:sz="4" w:space="0" w:color="000000"/>
          <w:left w:val="single" w:sz="4" w:space="0" w:color="000000"/>
          <w:bottom w:val="single" w:sz="4" w:space="0" w:color="000000"/>
          <w:right w:val="single" w:sz="4" w:space="0" w:color="000000"/>
        </w:tblBorders>
        <w:tblCellMar>
          <w:top w:w="45" w:type="dxa"/>
          <w:left w:w="45" w:type="dxa"/>
          <w:bottom w:w="45" w:type="dxa"/>
          <w:right w:w="45" w:type="dxa"/>
        </w:tblCellMar>
        <w:tblLook w:val="04A0"/>
      </w:tblPr>
      <w:tblGrid>
        <w:gridCol w:w="1550"/>
        <w:gridCol w:w="9078"/>
      </w:tblGrid>
      <w:tr w:rsidR="0091326C" w:rsidRPr="00D3487D" w:rsidTr="0091326C">
        <w:tc>
          <w:tcPr>
            <w:tcW w:w="7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326C" w:rsidRPr="00D3487D" w:rsidRDefault="0091326C" w:rsidP="0091326C">
            <w:pPr>
              <w:widowControl/>
              <w:adjustRightInd w:val="0"/>
              <w:snapToGrid w:val="0"/>
              <w:spacing w:line="276" w:lineRule="auto"/>
              <w:jc w:val="left"/>
              <w:rPr>
                <w:rFonts w:ascii="宋体" w:eastAsia="宋体" w:hAnsi="宋体" w:cs="宋体"/>
                <w:kern w:val="0"/>
                <w:sz w:val="24"/>
                <w:szCs w:val="24"/>
              </w:rPr>
            </w:pPr>
            <w:r w:rsidRPr="00D3487D">
              <w:rPr>
                <w:rFonts w:ascii="宋体" w:eastAsia="宋体" w:hAnsi="宋体" w:cs="宋体" w:hint="eastAsia"/>
                <w:kern w:val="0"/>
                <w:sz w:val="18"/>
                <w:szCs w:val="18"/>
              </w:rPr>
              <w:t>产品名称</w:t>
            </w:r>
          </w:p>
        </w:tc>
        <w:tc>
          <w:tcPr>
            <w:tcW w:w="42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326C" w:rsidRPr="00D3487D" w:rsidRDefault="0091326C" w:rsidP="0091326C">
            <w:pPr>
              <w:widowControl/>
              <w:adjustRightInd w:val="0"/>
              <w:snapToGrid w:val="0"/>
              <w:spacing w:line="276" w:lineRule="auto"/>
              <w:jc w:val="left"/>
              <w:rPr>
                <w:rFonts w:ascii="宋体" w:eastAsia="宋体" w:hAnsi="宋体" w:cs="宋体"/>
                <w:kern w:val="0"/>
                <w:sz w:val="24"/>
                <w:szCs w:val="24"/>
              </w:rPr>
            </w:pPr>
            <w:r w:rsidRPr="00D3487D">
              <w:rPr>
                <w:rFonts w:ascii="宋体" w:eastAsia="宋体" w:hAnsi="宋体" w:cs="宋体" w:hint="eastAsia"/>
                <w:kern w:val="0"/>
                <w:sz w:val="18"/>
              </w:rPr>
              <w:t>嵊州农商行丰收信福</w:t>
            </w:r>
            <w:r w:rsidR="00C52E73">
              <w:rPr>
                <w:rFonts w:ascii="宋体" w:eastAsia="宋体" w:hAnsi="宋体" w:cs="宋体" w:hint="eastAsia"/>
                <w:kern w:val="0"/>
                <w:sz w:val="18"/>
              </w:rPr>
              <w:t>202221</w:t>
            </w:r>
            <w:r w:rsidRPr="00D3487D">
              <w:rPr>
                <w:rFonts w:ascii="宋体" w:eastAsia="宋体" w:hAnsi="宋体" w:cs="宋体" w:hint="eastAsia"/>
                <w:kern w:val="0"/>
                <w:sz w:val="18"/>
              </w:rPr>
              <w:t>期封闭净值型理财产品</w:t>
            </w:r>
          </w:p>
        </w:tc>
      </w:tr>
      <w:tr w:rsidR="0091326C" w:rsidRPr="00D3487D" w:rsidTr="0091326C">
        <w:tc>
          <w:tcPr>
            <w:tcW w:w="7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326C" w:rsidRPr="00D3487D" w:rsidRDefault="00C52E73" w:rsidP="0091326C">
            <w:pPr>
              <w:widowControl/>
              <w:adjustRightInd w:val="0"/>
              <w:snapToGrid w:val="0"/>
              <w:spacing w:line="276" w:lineRule="auto"/>
              <w:jc w:val="left"/>
              <w:rPr>
                <w:rFonts w:ascii="宋体" w:eastAsia="宋体" w:hAnsi="宋体" w:cs="宋体"/>
                <w:kern w:val="0"/>
                <w:sz w:val="18"/>
                <w:szCs w:val="18"/>
              </w:rPr>
            </w:pPr>
            <w:r>
              <w:rPr>
                <w:rFonts w:ascii="宋体" w:eastAsia="宋体" w:hAnsi="宋体" w:cs="宋体" w:hint="eastAsia"/>
                <w:kern w:val="0"/>
                <w:sz w:val="18"/>
                <w:szCs w:val="18"/>
              </w:rPr>
              <w:t>理财</w:t>
            </w:r>
            <w:r w:rsidR="0091326C" w:rsidRPr="00D3487D">
              <w:rPr>
                <w:rFonts w:ascii="宋体" w:eastAsia="宋体" w:hAnsi="宋体" w:cs="宋体" w:hint="eastAsia"/>
                <w:kern w:val="0"/>
                <w:sz w:val="18"/>
                <w:szCs w:val="18"/>
              </w:rPr>
              <w:t>产品编码</w:t>
            </w:r>
          </w:p>
        </w:tc>
        <w:tc>
          <w:tcPr>
            <w:tcW w:w="42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326C" w:rsidRPr="00D3487D" w:rsidRDefault="00280C8F" w:rsidP="00280C8F">
            <w:pPr>
              <w:widowControl/>
              <w:adjustRightInd w:val="0"/>
              <w:snapToGrid w:val="0"/>
              <w:spacing w:line="276" w:lineRule="auto"/>
              <w:jc w:val="left"/>
              <w:rPr>
                <w:rFonts w:ascii="宋体" w:eastAsia="宋体" w:hAnsi="宋体" w:cs="宋体"/>
                <w:b/>
                <w:kern w:val="0"/>
                <w:sz w:val="18"/>
              </w:rPr>
            </w:pPr>
            <w:r>
              <w:rPr>
                <w:rFonts w:ascii="宋体" w:eastAsia="宋体" w:hAnsi="宋体" w:cs="宋体" w:hint="eastAsia"/>
                <w:b/>
                <w:kern w:val="0"/>
                <w:sz w:val="18"/>
              </w:rPr>
              <w:t xml:space="preserve">C1125022000020 </w:t>
            </w:r>
            <w:r w:rsidR="0091326C" w:rsidRPr="00D3487D">
              <w:rPr>
                <w:rFonts w:ascii="宋体" w:eastAsia="宋体" w:hAnsi="宋体" w:cs="宋体" w:hint="eastAsia"/>
                <w:kern w:val="0"/>
                <w:sz w:val="18"/>
                <w:szCs w:val="18"/>
              </w:rPr>
              <w:t>，投资者可以根据该登记编号在中国理财网（网址：https://www.chinawealth.com.cn/  ）查询产品信息</w:t>
            </w:r>
          </w:p>
        </w:tc>
      </w:tr>
      <w:tr w:rsidR="0091326C" w:rsidRPr="00D3487D" w:rsidTr="0091326C">
        <w:tc>
          <w:tcPr>
            <w:tcW w:w="729"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91326C">
            <w:pPr>
              <w:widowControl/>
              <w:adjustRightInd w:val="0"/>
              <w:snapToGrid w:val="0"/>
              <w:spacing w:line="276" w:lineRule="auto"/>
              <w:jc w:val="left"/>
              <w:rPr>
                <w:rFonts w:ascii="宋体" w:eastAsia="宋体" w:hAnsi="宋体" w:cs="宋体"/>
                <w:kern w:val="0"/>
                <w:sz w:val="24"/>
                <w:szCs w:val="24"/>
              </w:rPr>
            </w:pPr>
            <w:r w:rsidRPr="00D3487D">
              <w:rPr>
                <w:rFonts w:ascii="宋体" w:eastAsia="宋体" w:hAnsi="宋体" w:cs="宋体" w:hint="eastAsia"/>
                <w:kern w:val="0"/>
                <w:sz w:val="18"/>
                <w:szCs w:val="18"/>
              </w:rPr>
              <w:t>产品类型</w:t>
            </w:r>
          </w:p>
        </w:tc>
        <w:tc>
          <w:tcPr>
            <w:tcW w:w="4270"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91326C">
            <w:pPr>
              <w:widowControl/>
              <w:adjustRightInd w:val="0"/>
              <w:snapToGrid w:val="0"/>
              <w:spacing w:line="276" w:lineRule="auto"/>
              <w:jc w:val="left"/>
              <w:rPr>
                <w:rFonts w:ascii="宋体" w:eastAsia="宋体" w:hAnsi="宋体" w:cs="宋体"/>
                <w:b/>
                <w:kern w:val="0"/>
                <w:sz w:val="18"/>
              </w:rPr>
            </w:pPr>
            <w:r w:rsidRPr="00D3487D">
              <w:rPr>
                <w:rFonts w:ascii="宋体" w:eastAsia="宋体" w:hAnsi="宋体" w:cs="宋体" w:hint="eastAsia"/>
                <w:b/>
                <w:kern w:val="0"/>
                <w:sz w:val="18"/>
              </w:rPr>
              <w:t>固定收益类、非保本浮动收益、封闭式、净值型</w:t>
            </w:r>
          </w:p>
          <w:p w:rsidR="0091326C" w:rsidRPr="00D3487D" w:rsidRDefault="0091326C" w:rsidP="0091326C">
            <w:pPr>
              <w:widowControl/>
              <w:adjustRightInd w:val="0"/>
              <w:snapToGrid w:val="0"/>
              <w:spacing w:line="276" w:lineRule="auto"/>
              <w:jc w:val="left"/>
              <w:rPr>
                <w:rFonts w:ascii="宋体" w:eastAsia="宋体" w:hAnsi="宋体" w:cs="宋体"/>
                <w:kern w:val="0"/>
                <w:sz w:val="24"/>
                <w:szCs w:val="24"/>
              </w:rPr>
            </w:pPr>
            <w:r w:rsidRPr="00D3487D">
              <w:rPr>
                <w:rFonts w:ascii="宋体" w:eastAsia="宋体" w:hAnsi="宋体" w:cs="宋体" w:hint="eastAsia"/>
                <w:kern w:val="0"/>
                <w:sz w:val="18"/>
                <w:szCs w:val="18"/>
              </w:rPr>
              <w:t>固定收益类产品是指根据监管相关规定，投资于存款、债券等债权类资产的比例不低于80%的产品。</w:t>
            </w:r>
          </w:p>
        </w:tc>
      </w:tr>
      <w:tr w:rsidR="0091326C" w:rsidRPr="00D3487D" w:rsidTr="0091326C">
        <w:tc>
          <w:tcPr>
            <w:tcW w:w="729"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91326C">
            <w:pPr>
              <w:widowControl/>
              <w:adjustRightInd w:val="0"/>
              <w:snapToGrid w:val="0"/>
              <w:spacing w:line="276" w:lineRule="auto"/>
              <w:jc w:val="left"/>
              <w:rPr>
                <w:rFonts w:ascii="宋体" w:eastAsia="宋体" w:hAnsi="宋体" w:cs="宋体"/>
                <w:kern w:val="0"/>
                <w:sz w:val="24"/>
                <w:szCs w:val="24"/>
              </w:rPr>
            </w:pPr>
            <w:r w:rsidRPr="00D3487D">
              <w:rPr>
                <w:rFonts w:ascii="宋体" w:eastAsia="宋体" w:hAnsi="宋体" w:cs="宋体" w:hint="eastAsia"/>
                <w:kern w:val="0"/>
                <w:sz w:val="18"/>
                <w:szCs w:val="18"/>
              </w:rPr>
              <w:t>理财币种</w:t>
            </w:r>
          </w:p>
        </w:tc>
        <w:tc>
          <w:tcPr>
            <w:tcW w:w="4270"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91326C">
            <w:pPr>
              <w:widowControl/>
              <w:adjustRightInd w:val="0"/>
              <w:snapToGrid w:val="0"/>
              <w:spacing w:line="276" w:lineRule="auto"/>
              <w:jc w:val="left"/>
              <w:rPr>
                <w:rFonts w:ascii="宋体" w:eastAsia="宋体" w:hAnsi="宋体" w:cs="宋体"/>
                <w:kern w:val="0"/>
                <w:sz w:val="24"/>
                <w:szCs w:val="24"/>
              </w:rPr>
            </w:pPr>
            <w:r w:rsidRPr="00D3487D">
              <w:rPr>
                <w:rFonts w:ascii="宋体" w:eastAsia="宋体" w:hAnsi="宋体" w:cs="宋体" w:hint="eastAsia"/>
                <w:kern w:val="0"/>
                <w:sz w:val="18"/>
                <w:szCs w:val="18"/>
              </w:rPr>
              <w:t>人民币</w:t>
            </w:r>
          </w:p>
        </w:tc>
      </w:tr>
      <w:tr w:rsidR="0091326C" w:rsidRPr="00D3487D" w:rsidTr="0091326C">
        <w:tc>
          <w:tcPr>
            <w:tcW w:w="729"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91326C">
            <w:pPr>
              <w:widowControl/>
              <w:adjustRightInd w:val="0"/>
              <w:snapToGrid w:val="0"/>
              <w:spacing w:line="276" w:lineRule="auto"/>
              <w:jc w:val="left"/>
              <w:rPr>
                <w:rFonts w:ascii="宋体" w:eastAsia="宋体" w:hAnsi="宋体" w:cs="宋体"/>
                <w:kern w:val="0"/>
                <w:sz w:val="24"/>
                <w:szCs w:val="24"/>
              </w:rPr>
            </w:pPr>
            <w:r w:rsidRPr="00D3487D">
              <w:rPr>
                <w:rFonts w:ascii="宋体" w:eastAsia="宋体" w:hAnsi="宋体" w:cs="宋体" w:hint="eastAsia"/>
                <w:kern w:val="0"/>
                <w:sz w:val="18"/>
                <w:szCs w:val="18"/>
              </w:rPr>
              <w:t>发行方式</w:t>
            </w:r>
          </w:p>
        </w:tc>
        <w:tc>
          <w:tcPr>
            <w:tcW w:w="4270"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91326C">
            <w:pPr>
              <w:widowControl/>
              <w:adjustRightInd w:val="0"/>
              <w:snapToGrid w:val="0"/>
              <w:spacing w:line="276" w:lineRule="auto"/>
              <w:jc w:val="left"/>
              <w:rPr>
                <w:rFonts w:ascii="宋体" w:eastAsia="宋体" w:hAnsi="宋体" w:cs="宋体"/>
                <w:kern w:val="0"/>
                <w:sz w:val="24"/>
                <w:szCs w:val="24"/>
              </w:rPr>
            </w:pPr>
            <w:r w:rsidRPr="00D3487D">
              <w:rPr>
                <w:rFonts w:ascii="宋体" w:eastAsia="宋体" w:hAnsi="宋体" w:cs="宋体" w:hint="eastAsia"/>
                <w:kern w:val="0"/>
                <w:sz w:val="18"/>
                <w:szCs w:val="18"/>
              </w:rPr>
              <w:t>公募</w:t>
            </w:r>
          </w:p>
        </w:tc>
      </w:tr>
      <w:tr w:rsidR="0091326C" w:rsidRPr="00D3487D" w:rsidTr="0091326C">
        <w:trPr>
          <w:trHeight w:val="313"/>
        </w:trPr>
        <w:tc>
          <w:tcPr>
            <w:tcW w:w="729"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91326C">
            <w:pPr>
              <w:widowControl/>
              <w:jc w:val="left"/>
              <w:rPr>
                <w:rFonts w:ascii="宋体" w:eastAsia="宋体" w:hAnsi="宋体" w:cs="宋体"/>
                <w:kern w:val="0"/>
                <w:sz w:val="24"/>
                <w:szCs w:val="24"/>
              </w:rPr>
            </w:pPr>
            <w:r w:rsidRPr="00D3487D">
              <w:rPr>
                <w:rFonts w:ascii="宋体" w:eastAsia="宋体" w:hAnsi="宋体" w:cs="宋体" w:hint="eastAsia"/>
                <w:bCs/>
                <w:kern w:val="0"/>
                <w:sz w:val="18"/>
                <w:szCs w:val="18"/>
              </w:rPr>
              <w:t>产品风险评级</w:t>
            </w:r>
          </w:p>
        </w:tc>
        <w:tc>
          <w:tcPr>
            <w:tcW w:w="4270"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91326C">
            <w:pPr>
              <w:widowControl/>
              <w:jc w:val="left"/>
              <w:rPr>
                <w:rFonts w:ascii="宋体" w:eastAsia="宋体" w:hAnsi="宋体" w:cs="宋体"/>
                <w:kern w:val="0"/>
                <w:sz w:val="24"/>
                <w:szCs w:val="24"/>
              </w:rPr>
            </w:pPr>
            <w:r w:rsidRPr="00D3487D">
              <w:rPr>
                <w:rFonts w:ascii="宋体" w:eastAsia="宋体" w:hAnsi="宋体" w:cs="宋体" w:hint="eastAsia"/>
                <w:bCs/>
                <w:kern w:val="0"/>
                <w:sz w:val="18"/>
                <w:szCs w:val="18"/>
              </w:rPr>
              <w:t>根据嵊州农商行理财产品风险评级，本产品属于【□PR1、■ PR2、□ PR3、□ PR4、□ PR5】理财产品。本评级为理财产品管理人内部评级，仅供参考。</w:t>
            </w:r>
          </w:p>
        </w:tc>
      </w:tr>
      <w:tr w:rsidR="0091326C" w:rsidRPr="00D3487D" w:rsidTr="0091326C">
        <w:trPr>
          <w:trHeight w:val="313"/>
        </w:trPr>
        <w:tc>
          <w:tcPr>
            <w:tcW w:w="7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326C" w:rsidRPr="00D3487D" w:rsidRDefault="0091326C" w:rsidP="0091326C">
            <w:pPr>
              <w:widowControl/>
              <w:jc w:val="left"/>
              <w:rPr>
                <w:rFonts w:ascii="宋体" w:eastAsia="宋体" w:hAnsi="宋体" w:cs="宋体"/>
                <w:kern w:val="0"/>
                <w:sz w:val="24"/>
                <w:szCs w:val="24"/>
              </w:rPr>
            </w:pPr>
            <w:r w:rsidRPr="00D3487D">
              <w:rPr>
                <w:rFonts w:ascii="宋体" w:eastAsia="宋体" w:hAnsi="宋体" w:cs="宋体" w:hint="eastAsia"/>
                <w:bCs/>
                <w:kern w:val="0"/>
                <w:sz w:val="18"/>
                <w:szCs w:val="18"/>
              </w:rPr>
              <w:t>适合客户类型</w:t>
            </w:r>
          </w:p>
        </w:tc>
        <w:tc>
          <w:tcPr>
            <w:tcW w:w="4270" w:type="pct"/>
            <w:tcBorders>
              <w:top w:val="single" w:sz="4" w:space="0" w:color="000000"/>
              <w:left w:val="single" w:sz="4" w:space="0" w:color="000000"/>
              <w:bottom w:val="single" w:sz="4" w:space="0" w:color="000000"/>
              <w:right w:val="single" w:sz="4" w:space="0" w:color="000000"/>
            </w:tcBorders>
            <w:shd w:val="clear" w:color="auto" w:fill="auto"/>
            <w:vAlign w:val="bottom"/>
          </w:tcPr>
          <w:p w:rsidR="0091326C" w:rsidRPr="00D3487D" w:rsidRDefault="0091326C" w:rsidP="0091326C">
            <w:pPr>
              <w:widowControl/>
              <w:jc w:val="left"/>
              <w:rPr>
                <w:rFonts w:ascii="宋体" w:eastAsia="宋体" w:hAnsi="宋体" w:cs="宋体"/>
                <w:kern w:val="0"/>
                <w:sz w:val="24"/>
                <w:szCs w:val="24"/>
              </w:rPr>
            </w:pPr>
            <w:r w:rsidRPr="00D3487D">
              <w:rPr>
                <w:rFonts w:ascii="宋体" w:eastAsia="宋体" w:hAnsi="宋体" w:cs="宋体" w:hint="eastAsia"/>
                <w:bCs/>
                <w:kern w:val="0"/>
                <w:sz w:val="18"/>
                <w:szCs w:val="18"/>
              </w:rPr>
              <w:t>经嵊州农商行风险评估，本产品适合【□ 保守型、■ 谨慎型、■ 稳健型、■ 进取型、■ 激进型】的个人客户。机构客户也可参与。</w:t>
            </w:r>
          </w:p>
        </w:tc>
      </w:tr>
      <w:tr w:rsidR="0091326C" w:rsidRPr="00D3487D" w:rsidTr="0091326C">
        <w:trPr>
          <w:trHeight w:val="313"/>
        </w:trPr>
        <w:tc>
          <w:tcPr>
            <w:tcW w:w="7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326C" w:rsidRPr="00D3487D" w:rsidRDefault="0091326C" w:rsidP="0091326C">
            <w:pPr>
              <w:widowControl/>
              <w:jc w:val="left"/>
              <w:rPr>
                <w:rFonts w:ascii="宋体" w:eastAsia="宋体" w:hAnsi="宋体" w:cs="宋体"/>
                <w:kern w:val="0"/>
                <w:sz w:val="24"/>
                <w:szCs w:val="24"/>
              </w:rPr>
            </w:pPr>
            <w:r w:rsidRPr="00D3487D">
              <w:rPr>
                <w:rFonts w:ascii="宋体" w:eastAsia="宋体" w:hAnsi="宋体" w:cs="宋体" w:hint="eastAsia"/>
                <w:bCs/>
                <w:kern w:val="0"/>
                <w:sz w:val="18"/>
                <w:szCs w:val="18"/>
              </w:rPr>
              <w:t>产品规模</w:t>
            </w:r>
          </w:p>
        </w:tc>
        <w:tc>
          <w:tcPr>
            <w:tcW w:w="4270"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A14934">
            <w:pPr>
              <w:widowControl/>
              <w:jc w:val="left"/>
              <w:rPr>
                <w:rFonts w:ascii="宋体" w:eastAsia="宋体" w:hAnsi="宋体" w:cs="宋体"/>
                <w:kern w:val="0"/>
                <w:sz w:val="24"/>
                <w:szCs w:val="24"/>
              </w:rPr>
            </w:pPr>
            <w:r w:rsidRPr="00D3487D">
              <w:rPr>
                <w:rFonts w:ascii="宋体" w:eastAsia="宋体" w:hAnsi="宋体" w:cs="宋体" w:hint="eastAsia"/>
                <w:bCs/>
                <w:kern w:val="0"/>
                <w:sz w:val="18"/>
                <w:szCs w:val="18"/>
              </w:rPr>
              <w:t>计划初始募集规模不低于</w:t>
            </w:r>
            <w:r w:rsidR="00A14934" w:rsidRPr="00D3487D">
              <w:rPr>
                <w:rFonts w:ascii="宋体" w:eastAsia="宋体" w:hAnsi="宋体" w:cs="宋体" w:hint="eastAsia"/>
                <w:bCs/>
                <w:kern w:val="0"/>
                <w:sz w:val="18"/>
                <w:szCs w:val="18"/>
              </w:rPr>
              <w:t>30</w:t>
            </w:r>
            <w:r w:rsidRPr="00D3487D">
              <w:rPr>
                <w:rFonts w:ascii="宋体" w:eastAsia="宋体" w:hAnsi="宋体" w:cs="宋体" w:hint="eastAsia"/>
                <w:bCs/>
                <w:kern w:val="0"/>
                <w:sz w:val="18"/>
                <w:szCs w:val="18"/>
              </w:rPr>
              <w:t>万元。</w:t>
            </w:r>
            <w:r w:rsidR="00A14934" w:rsidRPr="00D3487D">
              <w:rPr>
                <w:rFonts w:ascii="宋体" w:eastAsia="宋体" w:hAnsi="宋体" w:cs="宋体" w:hint="eastAsia"/>
                <w:bCs/>
                <w:kern w:val="0"/>
                <w:sz w:val="18"/>
                <w:szCs w:val="18"/>
              </w:rPr>
              <w:t>嵊州农商行</w:t>
            </w:r>
            <w:r w:rsidRPr="00D3487D">
              <w:rPr>
                <w:rFonts w:ascii="宋体" w:eastAsia="宋体" w:hAnsi="宋体" w:cs="宋体" w:hint="eastAsia"/>
                <w:bCs/>
                <w:kern w:val="0"/>
                <w:sz w:val="18"/>
                <w:szCs w:val="18"/>
              </w:rPr>
              <w:t>有权根据实际需要制定本产品最低募集金额，可以对产品规模进行调整，产品最终规模以银行实际募集/管理的金额为准。若产品未达成立规模，</w:t>
            </w:r>
            <w:r w:rsidR="00A14934" w:rsidRPr="00D3487D">
              <w:rPr>
                <w:rFonts w:ascii="宋体" w:eastAsia="宋体" w:hAnsi="宋体" w:cs="宋体" w:hint="eastAsia"/>
                <w:bCs/>
                <w:kern w:val="0"/>
                <w:sz w:val="18"/>
                <w:szCs w:val="18"/>
              </w:rPr>
              <w:t>嵊州农商行</w:t>
            </w:r>
            <w:r w:rsidRPr="00D3487D">
              <w:rPr>
                <w:rFonts w:ascii="宋体" w:eastAsia="宋体" w:hAnsi="宋体" w:cs="宋体" w:hint="eastAsia"/>
                <w:bCs/>
                <w:kern w:val="0"/>
                <w:sz w:val="18"/>
                <w:szCs w:val="18"/>
              </w:rPr>
              <w:t>有权宣布本理财产品不成立。</w:t>
            </w:r>
          </w:p>
        </w:tc>
      </w:tr>
      <w:tr w:rsidR="0091326C" w:rsidRPr="00D3487D" w:rsidTr="0091326C">
        <w:trPr>
          <w:trHeight w:val="313"/>
        </w:trPr>
        <w:tc>
          <w:tcPr>
            <w:tcW w:w="729"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91326C">
            <w:pPr>
              <w:widowControl/>
              <w:jc w:val="left"/>
              <w:rPr>
                <w:rFonts w:ascii="宋体" w:eastAsia="宋体" w:hAnsi="宋体" w:cs="宋体"/>
                <w:kern w:val="0"/>
                <w:sz w:val="18"/>
                <w:szCs w:val="18"/>
              </w:rPr>
            </w:pPr>
            <w:r w:rsidRPr="00D3487D">
              <w:rPr>
                <w:rFonts w:ascii="宋体" w:eastAsia="宋体" w:hAnsi="宋体" w:cs="宋体" w:hint="eastAsia"/>
                <w:kern w:val="0"/>
                <w:sz w:val="18"/>
                <w:szCs w:val="18"/>
              </w:rPr>
              <w:t>产品期限</w:t>
            </w:r>
          </w:p>
        </w:tc>
        <w:tc>
          <w:tcPr>
            <w:tcW w:w="4270"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C52E73" w:rsidP="00A14934">
            <w:pPr>
              <w:widowControl/>
              <w:jc w:val="left"/>
              <w:rPr>
                <w:rFonts w:ascii="宋体" w:eastAsia="宋体" w:hAnsi="宋体" w:cs="宋体"/>
                <w:kern w:val="0"/>
                <w:sz w:val="18"/>
                <w:szCs w:val="18"/>
              </w:rPr>
            </w:pPr>
            <w:r>
              <w:rPr>
                <w:rFonts w:ascii="宋体" w:eastAsia="宋体" w:hAnsi="宋体" w:cs="宋体" w:hint="eastAsia"/>
                <w:kern w:val="0"/>
                <w:sz w:val="18"/>
                <w:szCs w:val="18"/>
              </w:rPr>
              <w:t>729</w:t>
            </w:r>
            <w:r w:rsidR="0091326C" w:rsidRPr="00D3487D">
              <w:rPr>
                <w:rFonts w:ascii="宋体" w:eastAsia="宋体" w:hAnsi="宋体" w:cs="宋体" w:hint="eastAsia"/>
                <w:kern w:val="0"/>
                <w:sz w:val="18"/>
                <w:szCs w:val="18"/>
              </w:rPr>
              <w:t>天。</w:t>
            </w:r>
          </w:p>
        </w:tc>
      </w:tr>
      <w:tr w:rsidR="0091326C" w:rsidRPr="00D3487D" w:rsidTr="0091326C">
        <w:trPr>
          <w:trHeight w:val="313"/>
        </w:trPr>
        <w:tc>
          <w:tcPr>
            <w:tcW w:w="7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326C" w:rsidRPr="00D3487D" w:rsidRDefault="0091326C" w:rsidP="0091326C">
            <w:pPr>
              <w:widowControl/>
              <w:adjustRightInd w:val="0"/>
              <w:snapToGrid w:val="0"/>
              <w:spacing w:line="276" w:lineRule="auto"/>
              <w:jc w:val="left"/>
              <w:rPr>
                <w:rFonts w:ascii="宋体" w:eastAsia="宋体" w:hAnsi="宋体" w:cs="宋体"/>
                <w:kern w:val="0"/>
                <w:sz w:val="24"/>
                <w:szCs w:val="24"/>
              </w:rPr>
            </w:pPr>
            <w:r w:rsidRPr="00D3487D">
              <w:rPr>
                <w:rFonts w:ascii="宋体" w:eastAsia="宋体" w:hAnsi="宋体" w:cs="宋体" w:hint="eastAsia"/>
                <w:kern w:val="0"/>
                <w:sz w:val="18"/>
                <w:szCs w:val="18"/>
              </w:rPr>
              <w:t>产品募集期</w:t>
            </w:r>
          </w:p>
        </w:tc>
        <w:tc>
          <w:tcPr>
            <w:tcW w:w="42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326C" w:rsidRPr="00D3487D" w:rsidRDefault="00A14934" w:rsidP="0091326C">
            <w:pPr>
              <w:adjustRightInd w:val="0"/>
              <w:snapToGrid w:val="0"/>
              <w:spacing w:line="276" w:lineRule="auto"/>
              <w:rPr>
                <w:rFonts w:ascii="宋体" w:eastAsia="宋体" w:hAnsi="宋体" w:cs="Times New Roman"/>
                <w:kern w:val="0"/>
                <w:sz w:val="18"/>
                <w:szCs w:val="16"/>
              </w:rPr>
            </w:pPr>
            <w:r w:rsidRPr="00D3487D">
              <w:rPr>
                <w:rFonts w:ascii="宋体" w:eastAsia="宋体" w:hAnsi="宋体" w:cs="Times New Roman" w:hint="eastAsia"/>
                <w:kern w:val="0"/>
                <w:sz w:val="18"/>
                <w:szCs w:val="16"/>
              </w:rPr>
              <w:t>2022</w:t>
            </w:r>
            <w:r w:rsidR="0091326C" w:rsidRPr="00D3487D">
              <w:rPr>
                <w:rFonts w:ascii="宋体" w:eastAsia="宋体" w:hAnsi="宋体" w:cs="Times New Roman" w:hint="eastAsia"/>
                <w:kern w:val="0"/>
                <w:sz w:val="18"/>
                <w:szCs w:val="16"/>
              </w:rPr>
              <w:t>年</w:t>
            </w:r>
            <w:r w:rsidR="00C52E73">
              <w:rPr>
                <w:rFonts w:ascii="宋体" w:eastAsia="宋体" w:hAnsi="宋体" w:cs="Times New Roman" w:hint="eastAsia"/>
                <w:kern w:val="0"/>
                <w:sz w:val="18"/>
                <w:szCs w:val="16"/>
              </w:rPr>
              <w:t>5</w:t>
            </w:r>
            <w:r w:rsidR="0091326C" w:rsidRPr="00D3487D">
              <w:rPr>
                <w:rFonts w:ascii="宋体" w:eastAsia="宋体" w:hAnsi="宋体" w:cs="Times New Roman" w:hint="eastAsia"/>
                <w:kern w:val="0"/>
                <w:sz w:val="18"/>
                <w:szCs w:val="16"/>
              </w:rPr>
              <w:t>月</w:t>
            </w:r>
            <w:r w:rsidR="00C52E73">
              <w:rPr>
                <w:rFonts w:ascii="宋体" w:eastAsia="宋体" w:hAnsi="宋体" w:cs="Times New Roman" w:hint="eastAsia"/>
                <w:kern w:val="0"/>
                <w:sz w:val="18"/>
                <w:szCs w:val="16"/>
              </w:rPr>
              <w:t>31</w:t>
            </w:r>
            <w:r w:rsidR="0091326C" w:rsidRPr="00D3487D">
              <w:rPr>
                <w:rFonts w:ascii="宋体" w:eastAsia="宋体" w:hAnsi="宋体" w:cs="Times New Roman" w:hint="eastAsia"/>
                <w:kern w:val="0"/>
                <w:sz w:val="18"/>
                <w:szCs w:val="16"/>
              </w:rPr>
              <w:t>日</w:t>
            </w:r>
            <w:r w:rsidR="00FA23E1">
              <w:rPr>
                <w:rFonts w:ascii="宋体" w:eastAsia="宋体" w:hAnsi="宋体" w:cs="Times New Roman" w:hint="eastAsia"/>
                <w:kern w:val="0"/>
                <w:sz w:val="18"/>
                <w:szCs w:val="16"/>
              </w:rPr>
              <w:t>-2022</w:t>
            </w:r>
            <w:r w:rsidR="0091326C" w:rsidRPr="00D3487D">
              <w:rPr>
                <w:rFonts w:ascii="宋体" w:eastAsia="宋体" w:hAnsi="宋体" w:cs="Times New Roman" w:hint="eastAsia"/>
                <w:kern w:val="0"/>
                <w:sz w:val="18"/>
                <w:szCs w:val="16"/>
              </w:rPr>
              <w:t>年</w:t>
            </w:r>
            <w:r w:rsidR="00C52E73">
              <w:rPr>
                <w:rFonts w:ascii="宋体" w:eastAsia="宋体" w:hAnsi="宋体" w:cs="Times New Roman" w:hint="eastAsia"/>
                <w:kern w:val="0"/>
                <w:sz w:val="18"/>
                <w:szCs w:val="16"/>
              </w:rPr>
              <w:t>6</w:t>
            </w:r>
            <w:r w:rsidR="0091326C" w:rsidRPr="00D3487D">
              <w:rPr>
                <w:rFonts w:ascii="宋体" w:eastAsia="宋体" w:hAnsi="宋体" w:cs="Times New Roman" w:hint="eastAsia"/>
                <w:kern w:val="0"/>
                <w:sz w:val="18"/>
                <w:szCs w:val="16"/>
              </w:rPr>
              <w:t>月</w:t>
            </w:r>
            <w:r w:rsidR="00C52E73">
              <w:rPr>
                <w:rFonts w:ascii="宋体" w:eastAsia="宋体" w:hAnsi="宋体" w:cs="Times New Roman" w:hint="eastAsia"/>
                <w:kern w:val="0"/>
                <w:sz w:val="18"/>
                <w:szCs w:val="16"/>
              </w:rPr>
              <w:t>6</w:t>
            </w:r>
            <w:r w:rsidR="0091326C" w:rsidRPr="00D3487D">
              <w:rPr>
                <w:rFonts w:ascii="宋体" w:eastAsia="宋体" w:hAnsi="宋体" w:cs="Times New Roman" w:hint="eastAsia"/>
                <w:kern w:val="0"/>
                <w:sz w:val="18"/>
                <w:szCs w:val="16"/>
              </w:rPr>
              <w:t>日</w:t>
            </w:r>
          </w:p>
          <w:p w:rsidR="0091326C" w:rsidRPr="00D3487D" w:rsidRDefault="0091326C" w:rsidP="0091326C">
            <w:pPr>
              <w:widowControl/>
              <w:spacing w:line="104" w:lineRule="atLeast"/>
              <w:jc w:val="left"/>
              <w:rPr>
                <w:rFonts w:ascii="宋体" w:eastAsia="宋体" w:hAnsi="宋体" w:cs="Times New Roman"/>
                <w:kern w:val="0"/>
                <w:sz w:val="18"/>
                <w:szCs w:val="16"/>
              </w:rPr>
            </w:pPr>
            <w:r w:rsidRPr="00D3487D">
              <w:rPr>
                <w:rFonts w:ascii="宋体" w:eastAsia="宋体" w:hAnsi="宋体" w:cs="宋体" w:hint="eastAsia"/>
                <w:bCs/>
                <w:kern w:val="0"/>
                <w:sz w:val="18"/>
                <w:szCs w:val="18"/>
              </w:rPr>
              <w:t>募集期内客户资金按当期活期存款利率计息，募集期内的利息所得不计入认购本金。</w:t>
            </w:r>
          </w:p>
        </w:tc>
      </w:tr>
      <w:tr w:rsidR="0091326C" w:rsidRPr="00D3487D" w:rsidTr="0091326C">
        <w:trPr>
          <w:trHeight w:val="313"/>
        </w:trPr>
        <w:tc>
          <w:tcPr>
            <w:tcW w:w="7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326C" w:rsidRPr="00D3487D" w:rsidRDefault="0091326C" w:rsidP="0091326C">
            <w:pPr>
              <w:widowControl/>
              <w:adjustRightInd w:val="0"/>
              <w:snapToGrid w:val="0"/>
              <w:spacing w:line="276" w:lineRule="auto"/>
              <w:jc w:val="left"/>
              <w:rPr>
                <w:rFonts w:ascii="宋体" w:eastAsia="宋体" w:hAnsi="宋体" w:cs="宋体"/>
                <w:kern w:val="0"/>
                <w:sz w:val="18"/>
                <w:szCs w:val="18"/>
              </w:rPr>
            </w:pPr>
            <w:r w:rsidRPr="00D3487D">
              <w:rPr>
                <w:rFonts w:ascii="宋体" w:eastAsia="宋体" w:hAnsi="宋体" w:cs="宋体" w:hint="eastAsia"/>
                <w:kern w:val="0"/>
                <w:sz w:val="18"/>
                <w:szCs w:val="18"/>
              </w:rPr>
              <w:t>产品成立日</w:t>
            </w:r>
          </w:p>
        </w:tc>
        <w:tc>
          <w:tcPr>
            <w:tcW w:w="42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326C" w:rsidRPr="00D3487D" w:rsidRDefault="00A14934" w:rsidP="0091326C">
            <w:pPr>
              <w:adjustRightInd w:val="0"/>
              <w:snapToGrid w:val="0"/>
              <w:spacing w:line="276" w:lineRule="auto"/>
              <w:rPr>
                <w:sz w:val="18"/>
                <w:szCs w:val="18"/>
              </w:rPr>
            </w:pPr>
            <w:r w:rsidRPr="00D3487D">
              <w:rPr>
                <w:rFonts w:ascii="宋体" w:eastAsia="宋体" w:hAnsi="宋体" w:cs="Times New Roman" w:hint="eastAsia"/>
                <w:kern w:val="0"/>
                <w:sz w:val="18"/>
                <w:szCs w:val="16"/>
              </w:rPr>
              <w:t>2022</w:t>
            </w:r>
            <w:r w:rsidR="0091326C" w:rsidRPr="00D3487D">
              <w:rPr>
                <w:rFonts w:ascii="宋体" w:eastAsia="宋体" w:hAnsi="宋体" w:cs="Times New Roman" w:hint="eastAsia"/>
                <w:kern w:val="0"/>
                <w:sz w:val="18"/>
                <w:szCs w:val="16"/>
              </w:rPr>
              <w:t>年</w:t>
            </w:r>
            <w:r w:rsidR="00C52E73">
              <w:rPr>
                <w:rFonts w:ascii="宋体" w:eastAsia="宋体" w:hAnsi="宋体" w:cs="Times New Roman" w:hint="eastAsia"/>
                <w:kern w:val="0"/>
                <w:sz w:val="18"/>
                <w:szCs w:val="16"/>
              </w:rPr>
              <w:t>6</w:t>
            </w:r>
            <w:r w:rsidR="0091326C" w:rsidRPr="00D3487D">
              <w:rPr>
                <w:rFonts w:ascii="宋体" w:eastAsia="宋体" w:hAnsi="宋体" w:cs="Times New Roman" w:hint="eastAsia"/>
                <w:kern w:val="0"/>
                <w:sz w:val="18"/>
                <w:szCs w:val="16"/>
              </w:rPr>
              <w:t>月</w:t>
            </w:r>
            <w:r w:rsidR="00C52E73">
              <w:rPr>
                <w:rFonts w:ascii="宋体" w:eastAsia="宋体" w:hAnsi="宋体" w:cs="Times New Roman" w:hint="eastAsia"/>
                <w:kern w:val="0"/>
                <w:sz w:val="18"/>
                <w:szCs w:val="16"/>
              </w:rPr>
              <w:t>7</w:t>
            </w:r>
            <w:r w:rsidR="0091326C" w:rsidRPr="00D3487D">
              <w:rPr>
                <w:rFonts w:ascii="宋体" w:eastAsia="宋体" w:hAnsi="宋体" w:cs="Times New Roman" w:hint="eastAsia"/>
                <w:kern w:val="0"/>
                <w:sz w:val="18"/>
                <w:szCs w:val="16"/>
              </w:rPr>
              <w:t>日</w:t>
            </w:r>
          </w:p>
        </w:tc>
      </w:tr>
      <w:tr w:rsidR="0091326C" w:rsidRPr="00D3487D" w:rsidTr="0091326C">
        <w:trPr>
          <w:trHeight w:val="313"/>
        </w:trPr>
        <w:tc>
          <w:tcPr>
            <w:tcW w:w="7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326C" w:rsidRPr="00D3487D" w:rsidRDefault="0091326C" w:rsidP="0091326C">
            <w:pPr>
              <w:widowControl/>
              <w:adjustRightInd w:val="0"/>
              <w:snapToGrid w:val="0"/>
              <w:spacing w:line="276" w:lineRule="auto"/>
              <w:jc w:val="left"/>
              <w:rPr>
                <w:rFonts w:ascii="宋体" w:eastAsia="宋体" w:hAnsi="宋体" w:cs="宋体"/>
                <w:kern w:val="0"/>
                <w:sz w:val="18"/>
                <w:szCs w:val="18"/>
              </w:rPr>
            </w:pPr>
            <w:r w:rsidRPr="00D3487D">
              <w:rPr>
                <w:rFonts w:ascii="宋体" w:eastAsia="宋体" w:hAnsi="宋体" w:cs="宋体" w:hint="eastAsia"/>
                <w:kern w:val="0"/>
                <w:sz w:val="18"/>
                <w:szCs w:val="18"/>
              </w:rPr>
              <w:t>产品到期日</w:t>
            </w:r>
          </w:p>
        </w:tc>
        <w:tc>
          <w:tcPr>
            <w:tcW w:w="42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326C" w:rsidRPr="00D3487D" w:rsidRDefault="00A14934" w:rsidP="0091326C">
            <w:pPr>
              <w:adjustRightInd w:val="0"/>
              <w:snapToGrid w:val="0"/>
              <w:spacing w:line="276" w:lineRule="auto"/>
              <w:rPr>
                <w:rFonts w:ascii="宋体" w:eastAsia="宋体" w:hAnsi="宋体" w:cs="Times New Roman"/>
                <w:kern w:val="0"/>
                <w:sz w:val="18"/>
                <w:szCs w:val="16"/>
              </w:rPr>
            </w:pPr>
            <w:r w:rsidRPr="00D3487D">
              <w:rPr>
                <w:rFonts w:ascii="宋体" w:eastAsia="宋体" w:hAnsi="宋体" w:cs="Times New Roman" w:hint="eastAsia"/>
                <w:kern w:val="0"/>
                <w:sz w:val="18"/>
                <w:szCs w:val="16"/>
              </w:rPr>
              <w:t>2024</w:t>
            </w:r>
            <w:r w:rsidR="0091326C" w:rsidRPr="00D3487D">
              <w:rPr>
                <w:rFonts w:ascii="宋体" w:eastAsia="宋体" w:hAnsi="宋体" w:cs="Times New Roman" w:hint="eastAsia"/>
                <w:kern w:val="0"/>
                <w:sz w:val="18"/>
                <w:szCs w:val="16"/>
              </w:rPr>
              <w:t>年</w:t>
            </w:r>
            <w:r w:rsidR="00C52E73">
              <w:rPr>
                <w:rFonts w:ascii="宋体" w:eastAsia="宋体" w:hAnsi="宋体" w:cs="Times New Roman" w:hint="eastAsia"/>
                <w:kern w:val="0"/>
                <w:sz w:val="18"/>
                <w:szCs w:val="16"/>
              </w:rPr>
              <w:t>6</w:t>
            </w:r>
            <w:r w:rsidR="0091326C" w:rsidRPr="00D3487D">
              <w:rPr>
                <w:rFonts w:ascii="宋体" w:eastAsia="宋体" w:hAnsi="宋体" w:cs="Times New Roman" w:hint="eastAsia"/>
                <w:kern w:val="0"/>
                <w:sz w:val="18"/>
                <w:szCs w:val="16"/>
              </w:rPr>
              <w:t>月</w:t>
            </w:r>
            <w:r w:rsidR="00C52E73">
              <w:rPr>
                <w:rFonts w:ascii="宋体" w:eastAsia="宋体" w:hAnsi="宋体" w:cs="Times New Roman" w:hint="eastAsia"/>
                <w:kern w:val="0"/>
                <w:sz w:val="18"/>
                <w:szCs w:val="16"/>
              </w:rPr>
              <w:t>5</w:t>
            </w:r>
            <w:r w:rsidR="0091326C" w:rsidRPr="00D3487D">
              <w:rPr>
                <w:rFonts w:ascii="宋体" w:eastAsia="宋体" w:hAnsi="宋体" w:cs="Times New Roman" w:hint="eastAsia"/>
                <w:kern w:val="0"/>
                <w:sz w:val="18"/>
                <w:szCs w:val="16"/>
              </w:rPr>
              <w:t>日</w:t>
            </w:r>
          </w:p>
        </w:tc>
      </w:tr>
      <w:tr w:rsidR="0091326C" w:rsidRPr="00D3487D" w:rsidTr="0091326C">
        <w:trPr>
          <w:trHeight w:val="313"/>
        </w:trPr>
        <w:tc>
          <w:tcPr>
            <w:tcW w:w="729"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91326C">
            <w:pPr>
              <w:widowControl/>
              <w:jc w:val="left"/>
              <w:rPr>
                <w:rFonts w:ascii="宋体" w:eastAsia="宋体" w:hAnsi="宋体" w:cs="宋体"/>
                <w:kern w:val="0"/>
                <w:sz w:val="24"/>
                <w:szCs w:val="24"/>
              </w:rPr>
            </w:pPr>
            <w:r w:rsidRPr="00D3487D">
              <w:rPr>
                <w:rFonts w:ascii="宋体" w:eastAsia="宋体" w:hAnsi="宋体" w:cs="宋体" w:hint="eastAsia"/>
                <w:bCs/>
                <w:kern w:val="0"/>
                <w:sz w:val="18"/>
                <w:szCs w:val="18"/>
              </w:rPr>
              <w:lastRenderedPageBreak/>
              <w:t>认购起点金额</w:t>
            </w:r>
          </w:p>
        </w:tc>
        <w:tc>
          <w:tcPr>
            <w:tcW w:w="4270" w:type="pct"/>
            <w:tcBorders>
              <w:top w:val="single" w:sz="4" w:space="0" w:color="000000"/>
              <w:left w:val="single" w:sz="4" w:space="0" w:color="000000"/>
              <w:bottom w:val="single" w:sz="4" w:space="0" w:color="000000"/>
              <w:right w:val="single" w:sz="4" w:space="0" w:color="000000"/>
            </w:tcBorders>
            <w:shd w:val="clear" w:color="auto" w:fill="auto"/>
          </w:tcPr>
          <w:p w:rsidR="0091326C" w:rsidRPr="006E40B0" w:rsidRDefault="006E40B0" w:rsidP="00C52E73">
            <w:pPr>
              <w:widowControl/>
              <w:jc w:val="left"/>
              <w:rPr>
                <w:rFonts w:ascii="宋体" w:eastAsia="宋体" w:hAnsi="宋体" w:cs="宋体"/>
                <w:bCs/>
                <w:kern w:val="0"/>
                <w:sz w:val="18"/>
                <w:szCs w:val="18"/>
              </w:rPr>
            </w:pPr>
            <w:r w:rsidRPr="006E40B0">
              <w:rPr>
                <w:rFonts w:ascii="宋体" w:eastAsia="宋体" w:hAnsi="宋体" w:cs="宋体" w:hint="eastAsia"/>
                <w:bCs/>
                <w:kern w:val="0"/>
                <w:sz w:val="18"/>
                <w:szCs w:val="18"/>
              </w:rPr>
              <w:t>个人投资者人民币1万元，高于认购起点金额以人民币1万元的整数倍递增。机构投资者人民币50万元,高于认购起点金额以人民币1万元的整数倍递增，单个机构投资者购买上限为人民币</w:t>
            </w:r>
            <w:r w:rsidR="00C52E73">
              <w:rPr>
                <w:rFonts w:ascii="宋体" w:eastAsia="宋体" w:hAnsi="宋体" w:cs="宋体" w:hint="eastAsia"/>
                <w:bCs/>
                <w:kern w:val="0"/>
                <w:sz w:val="18"/>
                <w:szCs w:val="18"/>
              </w:rPr>
              <w:t>2000</w:t>
            </w:r>
            <w:r>
              <w:rPr>
                <w:rFonts w:ascii="宋体" w:eastAsia="宋体" w:hAnsi="宋体" w:cs="宋体" w:hint="eastAsia"/>
                <w:bCs/>
                <w:kern w:val="0"/>
                <w:sz w:val="18"/>
                <w:szCs w:val="18"/>
              </w:rPr>
              <w:t>万元</w:t>
            </w:r>
            <w:r w:rsidR="0091326C" w:rsidRPr="00D3487D">
              <w:rPr>
                <w:rFonts w:ascii="宋体" w:eastAsia="宋体" w:hAnsi="宋体" w:cs="宋体" w:hint="eastAsia"/>
                <w:bCs/>
                <w:kern w:val="0"/>
                <w:sz w:val="18"/>
                <w:szCs w:val="18"/>
              </w:rPr>
              <w:t>。</w:t>
            </w:r>
          </w:p>
        </w:tc>
      </w:tr>
      <w:tr w:rsidR="0091326C" w:rsidRPr="00D3487D" w:rsidTr="0091326C">
        <w:trPr>
          <w:trHeight w:val="435"/>
        </w:trPr>
        <w:tc>
          <w:tcPr>
            <w:tcW w:w="729"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91326C">
            <w:pPr>
              <w:widowControl/>
              <w:jc w:val="left"/>
              <w:rPr>
                <w:rFonts w:ascii="宋体" w:eastAsia="宋体" w:hAnsi="宋体" w:cs="宋体"/>
                <w:kern w:val="0"/>
                <w:sz w:val="24"/>
                <w:szCs w:val="24"/>
              </w:rPr>
            </w:pPr>
            <w:r w:rsidRPr="00D3487D">
              <w:rPr>
                <w:rFonts w:ascii="宋体" w:eastAsia="宋体" w:hAnsi="宋体" w:cs="宋体" w:hint="eastAsia"/>
                <w:bCs/>
                <w:kern w:val="0"/>
                <w:sz w:val="18"/>
                <w:szCs w:val="18"/>
              </w:rPr>
              <w:t>起始单位份额金额</w:t>
            </w:r>
          </w:p>
        </w:tc>
        <w:tc>
          <w:tcPr>
            <w:tcW w:w="4270"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91326C">
            <w:pPr>
              <w:widowControl/>
              <w:jc w:val="left"/>
              <w:rPr>
                <w:rFonts w:ascii="宋体" w:eastAsia="宋体" w:hAnsi="宋体" w:cs="宋体"/>
                <w:kern w:val="0"/>
                <w:sz w:val="24"/>
                <w:szCs w:val="24"/>
              </w:rPr>
            </w:pPr>
            <w:r w:rsidRPr="00D3487D">
              <w:rPr>
                <w:rFonts w:ascii="宋体" w:eastAsia="宋体" w:hAnsi="宋体" w:cs="宋体" w:hint="eastAsia"/>
                <w:bCs/>
                <w:kern w:val="0"/>
                <w:sz w:val="18"/>
                <w:szCs w:val="18"/>
              </w:rPr>
              <w:t>1.00元/份</w:t>
            </w:r>
          </w:p>
        </w:tc>
      </w:tr>
      <w:tr w:rsidR="0091326C" w:rsidRPr="00D3487D" w:rsidTr="0091326C">
        <w:trPr>
          <w:trHeight w:val="435"/>
        </w:trPr>
        <w:tc>
          <w:tcPr>
            <w:tcW w:w="729"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91326C">
            <w:pPr>
              <w:widowControl/>
              <w:jc w:val="left"/>
              <w:rPr>
                <w:rFonts w:ascii="宋体" w:eastAsia="宋体" w:hAnsi="宋体" w:cs="宋体"/>
                <w:bCs/>
                <w:kern w:val="0"/>
                <w:sz w:val="18"/>
                <w:szCs w:val="18"/>
              </w:rPr>
            </w:pPr>
            <w:r w:rsidRPr="00D3487D">
              <w:rPr>
                <w:rFonts w:ascii="宋体" w:eastAsia="宋体" w:hAnsi="宋体" w:cs="宋体" w:hint="eastAsia"/>
                <w:bCs/>
                <w:kern w:val="0"/>
                <w:sz w:val="18"/>
                <w:szCs w:val="18"/>
              </w:rPr>
              <w:t>认购份额</w:t>
            </w:r>
          </w:p>
        </w:tc>
        <w:tc>
          <w:tcPr>
            <w:tcW w:w="4270"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91326C">
            <w:pPr>
              <w:widowControl/>
              <w:jc w:val="left"/>
              <w:rPr>
                <w:rFonts w:ascii="宋体" w:eastAsia="宋体" w:hAnsi="宋体" w:cs="宋体"/>
                <w:bCs/>
                <w:kern w:val="0"/>
                <w:sz w:val="18"/>
                <w:szCs w:val="18"/>
              </w:rPr>
            </w:pPr>
            <w:r w:rsidRPr="00D3487D">
              <w:rPr>
                <w:rFonts w:ascii="宋体" w:eastAsia="宋体" w:hAnsi="宋体" w:cs="宋体" w:hint="eastAsia"/>
                <w:bCs/>
                <w:kern w:val="0"/>
                <w:sz w:val="18"/>
                <w:szCs w:val="18"/>
              </w:rPr>
              <w:t>认购份额=认购金额/1元</w:t>
            </w:r>
          </w:p>
        </w:tc>
      </w:tr>
      <w:tr w:rsidR="0091326C" w:rsidRPr="00D3487D" w:rsidTr="0091326C">
        <w:trPr>
          <w:trHeight w:val="313"/>
        </w:trPr>
        <w:tc>
          <w:tcPr>
            <w:tcW w:w="729"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91326C">
            <w:pPr>
              <w:widowControl/>
              <w:jc w:val="left"/>
              <w:rPr>
                <w:rFonts w:ascii="宋体" w:eastAsia="宋体" w:hAnsi="宋体" w:cs="宋体"/>
                <w:kern w:val="0"/>
                <w:sz w:val="24"/>
                <w:szCs w:val="24"/>
              </w:rPr>
            </w:pPr>
            <w:r w:rsidRPr="00A20F55">
              <w:rPr>
                <w:rFonts w:ascii="宋体" w:eastAsia="宋体" w:hAnsi="宋体" w:cs="宋体" w:hint="eastAsia"/>
                <w:bCs/>
                <w:kern w:val="0"/>
                <w:sz w:val="18"/>
                <w:szCs w:val="18"/>
              </w:rPr>
              <w:t>产品份额净值</w:t>
            </w:r>
          </w:p>
        </w:tc>
        <w:tc>
          <w:tcPr>
            <w:tcW w:w="4270"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DF21F7">
            <w:pPr>
              <w:widowControl/>
              <w:jc w:val="left"/>
              <w:rPr>
                <w:rFonts w:ascii="宋体" w:eastAsia="宋体" w:hAnsi="宋体" w:cs="宋体"/>
                <w:kern w:val="0"/>
                <w:sz w:val="18"/>
                <w:szCs w:val="18"/>
                <w:highlight w:val="yellow"/>
              </w:rPr>
            </w:pPr>
            <w:r w:rsidRPr="00D3487D">
              <w:rPr>
                <w:rFonts w:ascii="宋体" w:eastAsia="宋体" w:hAnsi="宋体" w:cs="宋体" w:hint="eastAsia"/>
                <w:bCs/>
                <w:kern w:val="0"/>
                <w:sz w:val="18"/>
                <w:szCs w:val="18"/>
              </w:rPr>
              <w:t>1.产品份额净值=产品资产净值总额/产品份额总数。产品份额净值为提取</w:t>
            </w:r>
            <w:r w:rsidR="00A20F55">
              <w:rPr>
                <w:rFonts w:ascii="宋体" w:eastAsia="宋体" w:hAnsi="宋体" w:cs="宋体" w:hint="eastAsia"/>
                <w:bCs/>
                <w:kern w:val="0"/>
                <w:sz w:val="18"/>
                <w:szCs w:val="18"/>
              </w:rPr>
              <w:t>固定</w:t>
            </w:r>
            <w:r w:rsidRPr="00D3487D">
              <w:rPr>
                <w:rFonts w:ascii="宋体" w:eastAsia="宋体" w:hAnsi="宋体" w:cs="宋体" w:hint="eastAsia"/>
                <w:bCs/>
                <w:kern w:val="0"/>
                <w:sz w:val="18"/>
                <w:szCs w:val="18"/>
              </w:rPr>
              <w:t>投资管理费、销售服务费、托管费、估值外包服务费</w:t>
            </w:r>
            <w:r w:rsidR="00A20F55">
              <w:rPr>
                <w:rFonts w:ascii="宋体" w:eastAsia="宋体" w:hAnsi="宋体" w:cs="宋体" w:hint="eastAsia"/>
                <w:bCs/>
                <w:kern w:val="0"/>
                <w:sz w:val="18"/>
                <w:szCs w:val="18"/>
              </w:rPr>
              <w:t>、浮动管理费</w:t>
            </w:r>
            <w:r w:rsidRPr="00D3487D">
              <w:rPr>
                <w:rFonts w:ascii="宋体" w:eastAsia="宋体" w:hAnsi="宋体" w:cs="宋体" w:hint="eastAsia"/>
                <w:bCs/>
                <w:kern w:val="0"/>
                <w:sz w:val="18"/>
                <w:szCs w:val="18"/>
              </w:rPr>
              <w:t>等相关税费后的理财产品份额净值。产品份额净值保留至小数点后4位，</w:t>
            </w:r>
            <w:r w:rsidR="00056F52" w:rsidRPr="00056F52">
              <w:rPr>
                <w:rFonts w:ascii="宋体" w:eastAsia="宋体" w:hAnsi="宋体" w:cs="宋体" w:hint="eastAsia"/>
                <w:bCs/>
                <w:kern w:val="0"/>
                <w:sz w:val="18"/>
                <w:szCs w:val="18"/>
              </w:rPr>
              <w:t>小数点4位以后去尾</w:t>
            </w:r>
            <w:r w:rsidRPr="00D3487D">
              <w:rPr>
                <w:rFonts w:ascii="宋体" w:eastAsia="宋体" w:hAnsi="宋体" w:cs="宋体" w:hint="eastAsia"/>
                <w:bCs/>
                <w:kern w:val="0"/>
                <w:sz w:val="18"/>
                <w:szCs w:val="18"/>
              </w:rPr>
              <w:t>，由</w:t>
            </w:r>
            <w:r w:rsidRPr="00D3487D">
              <w:rPr>
                <w:rFonts w:ascii="宋体" w:eastAsia="宋体" w:hAnsi="宋体" w:cs="宋体" w:hint="eastAsia"/>
                <w:kern w:val="0"/>
                <w:sz w:val="18"/>
                <w:szCs w:val="18"/>
              </w:rPr>
              <w:t>此产生的收益或损失由理财财产承担。</w:t>
            </w:r>
          </w:p>
        </w:tc>
      </w:tr>
      <w:tr w:rsidR="0091326C" w:rsidRPr="00D3487D" w:rsidTr="0091326C">
        <w:trPr>
          <w:trHeight w:val="57"/>
        </w:trPr>
        <w:tc>
          <w:tcPr>
            <w:tcW w:w="729"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91326C">
            <w:pPr>
              <w:keepNext/>
              <w:keepLines/>
              <w:spacing w:line="57" w:lineRule="atLeast"/>
              <w:jc w:val="left"/>
              <w:rPr>
                <w:rFonts w:ascii="宋体" w:eastAsia="宋体" w:hAnsi="宋体" w:cs="宋体"/>
                <w:kern w:val="0"/>
                <w:sz w:val="24"/>
                <w:szCs w:val="24"/>
              </w:rPr>
            </w:pPr>
            <w:r w:rsidRPr="00D3487D">
              <w:rPr>
                <w:rFonts w:ascii="宋体" w:eastAsia="宋体" w:hAnsi="宋体" w:cs="宋体" w:hint="eastAsia"/>
                <w:kern w:val="0"/>
                <w:sz w:val="18"/>
                <w:szCs w:val="18"/>
              </w:rPr>
              <w:t>业绩比较基准</w:t>
            </w:r>
          </w:p>
        </w:tc>
        <w:tc>
          <w:tcPr>
            <w:tcW w:w="4270"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91326C">
            <w:pPr>
              <w:widowControl/>
              <w:numPr>
                <w:ilvl w:val="0"/>
                <w:numId w:val="1"/>
              </w:numPr>
              <w:spacing w:line="57" w:lineRule="atLeast"/>
              <w:jc w:val="left"/>
              <w:rPr>
                <w:rFonts w:ascii="宋体" w:eastAsia="宋体" w:hAnsi="宋体" w:cs="宋体"/>
                <w:bCs/>
                <w:kern w:val="0"/>
                <w:sz w:val="18"/>
                <w:szCs w:val="18"/>
              </w:rPr>
            </w:pPr>
            <w:r w:rsidRPr="00D3487D">
              <w:rPr>
                <w:rFonts w:ascii="宋体" w:eastAsia="宋体" w:hAnsi="宋体" w:cs="宋体" w:hint="eastAsia"/>
                <w:bCs/>
                <w:kern w:val="0"/>
                <w:sz w:val="18"/>
                <w:szCs w:val="18"/>
              </w:rPr>
              <w:t>本产品业绩比较基准为</w:t>
            </w:r>
            <w:r w:rsidR="00C52E73">
              <w:rPr>
                <w:rFonts w:ascii="宋体" w:eastAsia="宋体" w:hAnsi="宋体" w:cs="宋体" w:hint="eastAsia"/>
                <w:bCs/>
                <w:kern w:val="0"/>
                <w:sz w:val="18"/>
                <w:szCs w:val="18"/>
              </w:rPr>
              <w:t>4.10</w:t>
            </w:r>
            <w:r w:rsidR="00A14934" w:rsidRPr="00D3487D">
              <w:rPr>
                <w:rFonts w:ascii="宋体" w:eastAsia="宋体" w:hAnsi="宋体" w:cs="宋体" w:hint="eastAsia"/>
                <w:bCs/>
                <w:kern w:val="0"/>
                <w:sz w:val="18"/>
                <w:szCs w:val="18"/>
              </w:rPr>
              <w:t>%</w:t>
            </w:r>
            <w:r w:rsidR="00C52E73">
              <w:rPr>
                <w:rFonts w:ascii="宋体" w:eastAsia="宋体" w:hAnsi="宋体" w:cs="宋体" w:hint="eastAsia"/>
                <w:bCs/>
                <w:kern w:val="0"/>
                <w:sz w:val="18"/>
                <w:szCs w:val="18"/>
              </w:rPr>
              <w:t>-4.60%</w:t>
            </w:r>
            <w:r w:rsidRPr="00D3487D">
              <w:rPr>
                <w:rFonts w:ascii="宋体" w:eastAsia="宋体" w:hAnsi="宋体" w:cs="宋体" w:hint="eastAsia"/>
                <w:bCs/>
                <w:kern w:val="0"/>
                <w:sz w:val="18"/>
                <w:szCs w:val="18"/>
              </w:rPr>
              <w:t>。</w:t>
            </w:r>
          </w:p>
          <w:p w:rsidR="0091326C" w:rsidRPr="00D3487D" w:rsidRDefault="0091326C" w:rsidP="0091326C">
            <w:pPr>
              <w:widowControl/>
              <w:numPr>
                <w:ilvl w:val="0"/>
                <w:numId w:val="1"/>
              </w:numPr>
              <w:spacing w:line="57" w:lineRule="atLeast"/>
              <w:jc w:val="left"/>
              <w:rPr>
                <w:rFonts w:ascii="宋体" w:eastAsia="宋体" w:hAnsi="宋体" w:cs="宋体"/>
                <w:b/>
                <w:bCs/>
                <w:kern w:val="0"/>
                <w:sz w:val="18"/>
              </w:rPr>
            </w:pPr>
            <w:r w:rsidRPr="00D3487D">
              <w:rPr>
                <w:rFonts w:ascii="宋体" w:eastAsia="宋体" w:hAnsi="宋体" w:cs="宋体" w:hint="eastAsia"/>
                <w:b/>
                <w:bCs/>
                <w:kern w:val="0"/>
                <w:sz w:val="18"/>
              </w:rPr>
              <w:t>业绩比较基准仅作为管理人收取和动态调整</w:t>
            </w:r>
            <w:r w:rsidR="004146D8">
              <w:rPr>
                <w:rFonts w:ascii="宋体" w:eastAsia="宋体" w:hAnsi="宋体" w:cs="宋体" w:hint="eastAsia"/>
                <w:b/>
                <w:bCs/>
                <w:kern w:val="0"/>
                <w:sz w:val="18"/>
              </w:rPr>
              <w:t>浮动管理费</w:t>
            </w:r>
            <w:r w:rsidRPr="00D3487D">
              <w:rPr>
                <w:rFonts w:ascii="宋体" w:eastAsia="宋体" w:hAnsi="宋体" w:cs="宋体" w:hint="eastAsia"/>
                <w:b/>
                <w:bCs/>
                <w:kern w:val="0"/>
                <w:sz w:val="18"/>
              </w:rPr>
              <w:t>的参照，不代表理财产品未来表现，不等于理财产品实际收益，不作为产品收益的业绩保证，投资须谨慎。</w:t>
            </w:r>
          </w:p>
          <w:p w:rsidR="0091326C" w:rsidRPr="00D3487D" w:rsidRDefault="0091326C" w:rsidP="0091326C">
            <w:pPr>
              <w:widowControl/>
              <w:spacing w:line="57" w:lineRule="atLeast"/>
              <w:jc w:val="left"/>
              <w:rPr>
                <w:rFonts w:ascii="宋体" w:eastAsia="宋体" w:hAnsi="宋体" w:cs="宋体"/>
                <w:kern w:val="0"/>
                <w:sz w:val="24"/>
                <w:szCs w:val="24"/>
              </w:rPr>
            </w:pPr>
            <w:r w:rsidRPr="00D3487D">
              <w:rPr>
                <w:rFonts w:ascii="宋体" w:eastAsia="宋体" w:hAnsi="宋体" w:cs="宋体" w:hint="eastAsia"/>
                <w:bCs/>
                <w:kern w:val="0"/>
                <w:sz w:val="18"/>
                <w:szCs w:val="18"/>
              </w:rPr>
              <w:t>3.如果今后法律法规发生变化，或者有其他代表性更强、更科学客观的业绩比较基准适用于本产品时，经产品管理人和产品托管人协商一致后，本产品可以变更业绩比较基准并及时公告。</w:t>
            </w:r>
          </w:p>
        </w:tc>
      </w:tr>
      <w:tr w:rsidR="00C52E73" w:rsidRPr="00C52E73" w:rsidTr="0091326C">
        <w:trPr>
          <w:trHeight w:val="57"/>
        </w:trPr>
        <w:tc>
          <w:tcPr>
            <w:tcW w:w="729" w:type="pct"/>
            <w:tcBorders>
              <w:top w:val="single" w:sz="4" w:space="0" w:color="000000"/>
              <w:left w:val="single" w:sz="4" w:space="0" w:color="000000"/>
              <w:bottom w:val="single" w:sz="4" w:space="0" w:color="000000"/>
              <w:right w:val="single" w:sz="4" w:space="0" w:color="000000"/>
            </w:tcBorders>
            <w:shd w:val="clear" w:color="auto" w:fill="auto"/>
          </w:tcPr>
          <w:p w:rsidR="00C52E73" w:rsidRPr="00D3487D" w:rsidRDefault="00C52E73" w:rsidP="0091326C">
            <w:pPr>
              <w:keepNext/>
              <w:keepLines/>
              <w:spacing w:line="57" w:lineRule="atLeast"/>
              <w:jc w:val="left"/>
              <w:rPr>
                <w:rFonts w:ascii="宋体" w:eastAsia="宋体" w:hAnsi="宋体" w:cs="宋体"/>
                <w:kern w:val="0"/>
                <w:sz w:val="18"/>
                <w:szCs w:val="18"/>
              </w:rPr>
            </w:pPr>
            <w:r>
              <w:rPr>
                <w:rFonts w:ascii="宋体" w:eastAsia="宋体" w:hAnsi="宋体" w:cs="宋体" w:hint="eastAsia"/>
                <w:kern w:val="0"/>
                <w:sz w:val="18"/>
                <w:szCs w:val="18"/>
              </w:rPr>
              <w:t>业绩计提基准</w:t>
            </w:r>
          </w:p>
        </w:tc>
        <w:tc>
          <w:tcPr>
            <w:tcW w:w="4270" w:type="pct"/>
            <w:tcBorders>
              <w:top w:val="single" w:sz="4" w:space="0" w:color="000000"/>
              <w:left w:val="single" w:sz="4" w:space="0" w:color="000000"/>
              <w:bottom w:val="single" w:sz="4" w:space="0" w:color="000000"/>
              <w:right w:val="single" w:sz="4" w:space="0" w:color="000000"/>
            </w:tcBorders>
            <w:shd w:val="clear" w:color="auto" w:fill="auto"/>
          </w:tcPr>
          <w:p w:rsidR="00C52E73" w:rsidRPr="00D3487D" w:rsidRDefault="00C52E73" w:rsidP="00C52E73">
            <w:pPr>
              <w:widowControl/>
              <w:spacing w:line="57" w:lineRule="atLeast"/>
              <w:jc w:val="left"/>
              <w:rPr>
                <w:rFonts w:ascii="宋体" w:eastAsia="宋体" w:hAnsi="宋体" w:cs="宋体"/>
                <w:bCs/>
                <w:kern w:val="0"/>
                <w:sz w:val="18"/>
                <w:szCs w:val="18"/>
              </w:rPr>
            </w:pPr>
            <w:r w:rsidRPr="00C52E73">
              <w:rPr>
                <w:rFonts w:ascii="宋体" w:eastAsia="宋体" w:hAnsi="宋体" w:cs="宋体" w:hint="eastAsia"/>
                <w:bCs/>
                <w:kern w:val="0"/>
                <w:sz w:val="18"/>
                <w:szCs w:val="18"/>
              </w:rPr>
              <w:t>4.25%。当理财产品到期收益率超过该值时，本行有权提取浮动管理费。浙江嵊州农村商业银行股份有限公司有权根据市场情况、产品运作情况调整该业绩计提基准，具体将在调整前发布相关公告。</w:t>
            </w:r>
          </w:p>
        </w:tc>
      </w:tr>
      <w:tr w:rsidR="0091326C" w:rsidRPr="00D3487D" w:rsidTr="0091326C">
        <w:trPr>
          <w:trHeight w:val="220"/>
        </w:trPr>
        <w:tc>
          <w:tcPr>
            <w:tcW w:w="729"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91326C">
            <w:pPr>
              <w:widowControl/>
              <w:spacing w:line="57" w:lineRule="atLeast"/>
              <w:jc w:val="left"/>
              <w:rPr>
                <w:rFonts w:ascii="宋体" w:eastAsia="宋体" w:hAnsi="宋体" w:cs="宋体"/>
                <w:kern w:val="0"/>
                <w:sz w:val="18"/>
                <w:szCs w:val="18"/>
              </w:rPr>
            </w:pPr>
            <w:r w:rsidRPr="00D3487D">
              <w:rPr>
                <w:rFonts w:ascii="宋体" w:eastAsia="宋体" w:hAnsi="宋体" w:cs="宋体" w:hint="eastAsia"/>
                <w:kern w:val="0"/>
                <w:sz w:val="18"/>
                <w:szCs w:val="18"/>
              </w:rPr>
              <w:t>理财产品</w:t>
            </w:r>
            <w:r w:rsidRPr="00D3487D">
              <w:rPr>
                <w:rFonts w:ascii="宋体" w:eastAsia="宋体" w:hAnsi="宋体" w:cs="宋体" w:hint="eastAsia"/>
                <w:bCs/>
                <w:kern w:val="0"/>
                <w:sz w:val="18"/>
                <w:szCs w:val="18"/>
              </w:rPr>
              <w:t>发行人</w:t>
            </w:r>
          </w:p>
        </w:tc>
        <w:tc>
          <w:tcPr>
            <w:tcW w:w="4270"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DF21F7" w:rsidP="0091326C">
            <w:pPr>
              <w:widowControl/>
              <w:spacing w:line="57" w:lineRule="atLeast"/>
              <w:jc w:val="left"/>
              <w:rPr>
                <w:rFonts w:ascii="宋体" w:eastAsia="宋体" w:hAnsi="宋体" w:cs="宋体"/>
                <w:kern w:val="0"/>
                <w:sz w:val="18"/>
                <w:szCs w:val="18"/>
              </w:rPr>
            </w:pPr>
            <w:r>
              <w:rPr>
                <w:rFonts w:ascii="宋体" w:eastAsia="宋体" w:hAnsi="宋体" w:cs="宋体" w:hint="eastAsia"/>
                <w:bCs/>
                <w:kern w:val="0"/>
                <w:sz w:val="18"/>
                <w:szCs w:val="18"/>
              </w:rPr>
              <w:t>浙江</w:t>
            </w:r>
            <w:r w:rsidR="00A14934" w:rsidRPr="00D3487D">
              <w:rPr>
                <w:rFonts w:ascii="宋体" w:eastAsia="宋体" w:hAnsi="宋体" w:cs="宋体" w:hint="eastAsia"/>
                <w:bCs/>
                <w:kern w:val="0"/>
                <w:sz w:val="18"/>
                <w:szCs w:val="18"/>
              </w:rPr>
              <w:t>嵊州</w:t>
            </w:r>
            <w:r w:rsidR="0091326C" w:rsidRPr="00D3487D">
              <w:rPr>
                <w:rFonts w:ascii="宋体" w:eastAsia="宋体" w:hAnsi="宋体" w:cs="宋体" w:hint="eastAsia"/>
                <w:bCs/>
                <w:kern w:val="0"/>
                <w:sz w:val="18"/>
                <w:szCs w:val="18"/>
              </w:rPr>
              <w:t>农</w:t>
            </w:r>
            <w:r>
              <w:rPr>
                <w:rFonts w:ascii="宋体" w:eastAsia="宋体" w:hAnsi="宋体" w:cs="宋体" w:hint="eastAsia"/>
                <w:bCs/>
                <w:kern w:val="0"/>
                <w:sz w:val="18"/>
                <w:szCs w:val="18"/>
              </w:rPr>
              <w:t>村</w:t>
            </w:r>
            <w:r w:rsidR="0091326C" w:rsidRPr="00D3487D">
              <w:rPr>
                <w:rFonts w:ascii="宋体" w:eastAsia="宋体" w:hAnsi="宋体" w:cs="宋体" w:hint="eastAsia"/>
                <w:bCs/>
                <w:kern w:val="0"/>
                <w:sz w:val="18"/>
                <w:szCs w:val="18"/>
              </w:rPr>
              <w:t>商</w:t>
            </w:r>
            <w:r>
              <w:rPr>
                <w:rFonts w:ascii="宋体" w:eastAsia="宋体" w:hAnsi="宋体" w:cs="宋体" w:hint="eastAsia"/>
                <w:bCs/>
                <w:kern w:val="0"/>
                <w:sz w:val="18"/>
                <w:szCs w:val="18"/>
              </w:rPr>
              <w:t>业银</w:t>
            </w:r>
            <w:r w:rsidR="0091326C" w:rsidRPr="00D3487D">
              <w:rPr>
                <w:rFonts w:ascii="宋体" w:eastAsia="宋体" w:hAnsi="宋体" w:cs="宋体" w:hint="eastAsia"/>
                <w:bCs/>
                <w:kern w:val="0"/>
                <w:sz w:val="18"/>
                <w:szCs w:val="18"/>
              </w:rPr>
              <w:t>行股份有限公司</w:t>
            </w:r>
          </w:p>
        </w:tc>
      </w:tr>
      <w:tr w:rsidR="0091326C" w:rsidRPr="00D3487D" w:rsidTr="0091326C">
        <w:trPr>
          <w:trHeight w:val="57"/>
        </w:trPr>
        <w:tc>
          <w:tcPr>
            <w:tcW w:w="729"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91326C">
            <w:pPr>
              <w:widowControl/>
              <w:spacing w:line="57" w:lineRule="atLeast"/>
              <w:jc w:val="left"/>
              <w:rPr>
                <w:rFonts w:ascii="宋体" w:eastAsia="宋体" w:hAnsi="宋体" w:cs="宋体"/>
                <w:kern w:val="0"/>
                <w:sz w:val="24"/>
                <w:szCs w:val="24"/>
              </w:rPr>
            </w:pPr>
            <w:r w:rsidRPr="00D3487D">
              <w:rPr>
                <w:rFonts w:ascii="宋体" w:eastAsia="宋体" w:hAnsi="宋体" w:cs="宋体" w:hint="eastAsia"/>
                <w:bCs/>
                <w:kern w:val="0"/>
                <w:sz w:val="18"/>
                <w:szCs w:val="18"/>
              </w:rPr>
              <w:t>理财产品管理人</w:t>
            </w:r>
          </w:p>
        </w:tc>
        <w:tc>
          <w:tcPr>
            <w:tcW w:w="4270"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DF21F7" w:rsidP="0091326C">
            <w:pPr>
              <w:widowControl/>
              <w:spacing w:line="57" w:lineRule="atLeast"/>
              <w:jc w:val="left"/>
              <w:rPr>
                <w:rFonts w:ascii="宋体" w:eastAsia="宋体" w:hAnsi="宋体" w:cs="宋体"/>
                <w:kern w:val="0"/>
                <w:sz w:val="24"/>
                <w:szCs w:val="24"/>
              </w:rPr>
            </w:pPr>
            <w:r>
              <w:rPr>
                <w:rFonts w:ascii="宋体" w:eastAsia="宋体" w:hAnsi="宋体" w:cs="宋体" w:hint="eastAsia"/>
                <w:bCs/>
                <w:kern w:val="0"/>
                <w:sz w:val="18"/>
                <w:szCs w:val="18"/>
              </w:rPr>
              <w:t>浙江</w:t>
            </w:r>
            <w:r w:rsidRPr="00D3487D">
              <w:rPr>
                <w:rFonts w:ascii="宋体" w:eastAsia="宋体" w:hAnsi="宋体" w:cs="宋体" w:hint="eastAsia"/>
                <w:bCs/>
                <w:kern w:val="0"/>
                <w:sz w:val="18"/>
                <w:szCs w:val="18"/>
              </w:rPr>
              <w:t>嵊州农</w:t>
            </w:r>
            <w:r>
              <w:rPr>
                <w:rFonts w:ascii="宋体" w:eastAsia="宋体" w:hAnsi="宋体" w:cs="宋体" w:hint="eastAsia"/>
                <w:bCs/>
                <w:kern w:val="0"/>
                <w:sz w:val="18"/>
                <w:szCs w:val="18"/>
              </w:rPr>
              <w:t>村</w:t>
            </w:r>
            <w:r w:rsidRPr="00D3487D">
              <w:rPr>
                <w:rFonts w:ascii="宋体" w:eastAsia="宋体" w:hAnsi="宋体" w:cs="宋体" w:hint="eastAsia"/>
                <w:bCs/>
                <w:kern w:val="0"/>
                <w:sz w:val="18"/>
                <w:szCs w:val="18"/>
              </w:rPr>
              <w:t>商</w:t>
            </w:r>
            <w:r>
              <w:rPr>
                <w:rFonts w:ascii="宋体" w:eastAsia="宋体" w:hAnsi="宋体" w:cs="宋体" w:hint="eastAsia"/>
                <w:bCs/>
                <w:kern w:val="0"/>
                <w:sz w:val="18"/>
                <w:szCs w:val="18"/>
              </w:rPr>
              <w:t>业银</w:t>
            </w:r>
            <w:r w:rsidRPr="00D3487D">
              <w:rPr>
                <w:rFonts w:ascii="宋体" w:eastAsia="宋体" w:hAnsi="宋体" w:cs="宋体" w:hint="eastAsia"/>
                <w:bCs/>
                <w:kern w:val="0"/>
                <w:sz w:val="18"/>
                <w:szCs w:val="18"/>
              </w:rPr>
              <w:t>行股份有限公司</w:t>
            </w:r>
          </w:p>
        </w:tc>
      </w:tr>
      <w:tr w:rsidR="0091326C" w:rsidRPr="00D3487D" w:rsidTr="0091326C">
        <w:trPr>
          <w:trHeight w:val="57"/>
        </w:trPr>
        <w:tc>
          <w:tcPr>
            <w:tcW w:w="729"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91326C">
            <w:pPr>
              <w:widowControl/>
              <w:spacing w:line="57" w:lineRule="atLeast"/>
              <w:jc w:val="left"/>
              <w:rPr>
                <w:rFonts w:ascii="宋体" w:eastAsia="宋体" w:hAnsi="宋体" w:cs="宋体"/>
                <w:kern w:val="0"/>
                <w:sz w:val="24"/>
                <w:szCs w:val="24"/>
              </w:rPr>
            </w:pPr>
            <w:r w:rsidRPr="00D3487D">
              <w:rPr>
                <w:rFonts w:ascii="宋体" w:eastAsia="宋体" w:hAnsi="宋体" w:cs="宋体" w:hint="eastAsia"/>
                <w:bCs/>
                <w:kern w:val="0"/>
                <w:sz w:val="18"/>
                <w:szCs w:val="18"/>
              </w:rPr>
              <w:t>理财产品托管人</w:t>
            </w:r>
          </w:p>
        </w:tc>
        <w:tc>
          <w:tcPr>
            <w:tcW w:w="4270"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91326C">
            <w:pPr>
              <w:widowControl/>
              <w:spacing w:line="57" w:lineRule="atLeast"/>
              <w:jc w:val="left"/>
              <w:rPr>
                <w:rFonts w:ascii="宋体" w:eastAsia="宋体" w:hAnsi="宋体" w:cs="宋体"/>
                <w:b/>
                <w:kern w:val="0"/>
                <w:sz w:val="24"/>
                <w:szCs w:val="24"/>
              </w:rPr>
            </w:pPr>
            <w:r w:rsidRPr="00D3487D">
              <w:rPr>
                <w:rFonts w:ascii="宋体" w:eastAsia="宋体" w:hAnsi="宋体" w:cs="宋体" w:hint="eastAsia"/>
                <w:bCs/>
                <w:kern w:val="0"/>
                <w:sz w:val="18"/>
                <w:szCs w:val="18"/>
              </w:rPr>
              <w:t>招商银行股份有限公司杭州分行</w:t>
            </w:r>
          </w:p>
        </w:tc>
      </w:tr>
      <w:tr w:rsidR="0091326C" w:rsidRPr="00D3487D" w:rsidTr="0091326C">
        <w:trPr>
          <w:trHeight w:val="57"/>
        </w:trPr>
        <w:tc>
          <w:tcPr>
            <w:tcW w:w="729"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91326C">
            <w:pPr>
              <w:widowControl/>
              <w:spacing w:line="57" w:lineRule="atLeast"/>
              <w:jc w:val="left"/>
              <w:rPr>
                <w:rFonts w:ascii="宋体" w:eastAsia="宋体" w:hAnsi="宋体" w:cs="宋体"/>
                <w:bCs/>
                <w:kern w:val="0"/>
                <w:sz w:val="18"/>
                <w:szCs w:val="18"/>
              </w:rPr>
            </w:pPr>
            <w:r w:rsidRPr="00D3487D">
              <w:rPr>
                <w:rFonts w:ascii="宋体" w:eastAsia="宋体" w:hAnsi="宋体" w:cs="宋体" w:hint="eastAsia"/>
                <w:bCs/>
                <w:kern w:val="0"/>
                <w:sz w:val="18"/>
                <w:szCs w:val="18"/>
              </w:rPr>
              <w:t>理财产品估值服务机构</w:t>
            </w:r>
          </w:p>
        </w:tc>
        <w:tc>
          <w:tcPr>
            <w:tcW w:w="42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326C" w:rsidRPr="00D3487D" w:rsidRDefault="0091326C" w:rsidP="0091326C">
            <w:pPr>
              <w:widowControl/>
              <w:spacing w:line="57" w:lineRule="atLeast"/>
              <w:jc w:val="left"/>
              <w:rPr>
                <w:rFonts w:ascii="宋体" w:eastAsia="宋体" w:hAnsi="宋体" w:cs="宋体"/>
                <w:bCs/>
                <w:kern w:val="0"/>
                <w:sz w:val="18"/>
                <w:szCs w:val="18"/>
              </w:rPr>
            </w:pPr>
            <w:r w:rsidRPr="00D3487D">
              <w:rPr>
                <w:rFonts w:ascii="宋体" w:eastAsia="宋体" w:hAnsi="宋体" w:cs="宋体" w:hint="eastAsia"/>
                <w:bCs/>
                <w:kern w:val="0"/>
                <w:sz w:val="18"/>
                <w:szCs w:val="18"/>
              </w:rPr>
              <w:t>招商银行股份有限公司</w:t>
            </w:r>
          </w:p>
        </w:tc>
      </w:tr>
      <w:tr w:rsidR="0091326C" w:rsidRPr="00D3487D" w:rsidTr="0091326C">
        <w:trPr>
          <w:trHeight w:val="57"/>
        </w:trPr>
        <w:tc>
          <w:tcPr>
            <w:tcW w:w="729"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C52E73">
            <w:pPr>
              <w:widowControl/>
              <w:spacing w:line="57" w:lineRule="atLeast"/>
              <w:jc w:val="left"/>
              <w:rPr>
                <w:rFonts w:ascii="宋体" w:eastAsia="宋体" w:hAnsi="宋体" w:cs="宋体"/>
                <w:bCs/>
                <w:kern w:val="0"/>
                <w:sz w:val="18"/>
                <w:szCs w:val="18"/>
              </w:rPr>
            </w:pPr>
            <w:r w:rsidRPr="00D3487D">
              <w:rPr>
                <w:rFonts w:ascii="宋体" w:eastAsia="宋体" w:hAnsi="宋体" w:cs="宋体" w:hint="eastAsia"/>
                <w:bCs/>
                <w:kern w:val="0"/>
                <w:sz w:val="18"/>
                <w:szCs w:val="18"/>
              </w:rPr>
              <w:t>理财产品费用</w:t>
            </w:r>
          </w:p>
        </w:tc>
        <w:tc>
          <w:tcPr>
            <w:tcW w:w="4270"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91326C">
            <w:pPr>
              <w:numPr>
                <w:ilvl w:val="0"/>
                <w:numId w:val="2"/>
              </w:numPr>
              <w:adjustRightInd w:val="0"/>
              <w:snapToGrid w:val="0"/>
              <w:spacing w:line="57" w:lineRule="atLeast"/>
              <w:rPr>
                <w:rFonts w:ascii="宋体"/>
                <w:bCs/>
                <w:sz w:val="18"/>
                <w:szCs w:val="18"/>
              </w:rPr>
            </w:pPr>
            <w:r w:rsidRPr="00D3487D">
              <w:rPr>
                <w:rFonts w:ascii="宋体" w:hint="eastAsia"/>
                <w:bCs/>
                <w:sz w:val="18"/>
                <w:szCs w:val="18"/>
              </w:rPr>
              <w:t>理财产品费用包含销售服务费、固定投资管理费、托管费、估值外包服务费、</w:t>
            </w:r>
            <w:r w:rsidR="004146D8">
              <w:rPr>
                <w:rFonts w:ascii="宋体" w:hint="eastAsia"/>
                <w:bCs/>
                <w:sz w:val="18"/>
                <w:szCs w:val="18"/>
              </w:rPr>
              <w:t>浮动管理费</w:t>
            </w:r>
            <w:r w:rsidRPr="00D3487D">
              <w:rPr>
                <w:rFonts w:ascii="宋体" w:hint="eastAsia"/>
                <w:bCs/>
                <w:sz w:val="18"/>
                <w:szCs w:val="18"/>
              </w:rPr>
              <w:t>等相关费用。</w:t>
            </w:r>
          </w:p>
          <w:p w:rsidR="0091326C" w:rsidRPr="00D3487D" w:rsidRDefault="0091326C" w:rsidP="0091326C">
            <w:pPr>
              <w:numPr>
                <w:ilvl w:val="0"/>
                <w:numId w:val="2"/>
              </w:numPr>
              <w:adjustRightInd w:val="0"/>
              <w:snapToGrid w:val="0"/>
              <w:spacing w:line="57" w:lineRule="atLeast"/>
              <w:rPr>
                <w:rFonts w:ascii="Times New Roman"/>
                <w:bCs/>
                <w:sz w:val="18"/>
                <w:szCs w:val="18"/>
              </w:rPr>
            </w:pPr>
            <w:r w:rsidRPr="00D3487D">
              <w:rPr>
                <w:rFonts w:ascii="Times New Roman" w:hint="eastAsia"/>
                <w:bCs/>
                <w:sz w:val="18"/>
                <w:szCs w:val="18"/>
              </w:rPr>
              <w:t>本产品销售服务费年化费率为</w:t>
            </w:r>
            <w:r w:rsidR="00A14934" w:rsidRPr="00D3487D">
              <w:rPr>
                <w:rFonts w:ascii="Times New Roman" w:hint="eastAsia"/>
                <w:bCs/>
                <w:sz w:val="18"/>
                <w:szCs w:val="18"/>
              </w:rPr>
              <w:t>0</w:t>
            </w:r>
            <w:r w:rsidRPr="00D3487D">
              <w:rPr>
                <w:rFonts w:ascii="Times New Roman" w:hint="eastAsia"/>
                <w:bCs/>
                <w:sz w:val="18"/>
                <w:szCs w:val="18"/>
              </w:rPr>
              <w:t>，</w:t>
            </w:r>
            <w:r w:rsidR="00213F70">
              <w:rPr>
                <w:rFonts w:ascii="Times New Roman" w:hint="eastAsia"/>
                <w:bCs/>
                <w:sz w:val="18"/>
                <w:szCs w:val="18"/>
              </w:rPr>
              <w:t>固定投资管理费率为</w:t>
            </w:r>
            <w:r w:rsidR="00213F70">
              <w:rPr>
                <w:rFonts w:ascii="Times New Roman" w:hint="eastAsia"/>
                <w:bCs/>
                <w:sz w:val="18"/>
                <w:szCs w:val="18"/>
              </w:rPr>
              <w:t>0</w:t>
            </w:r>
            <w:r w:rsidR="00213F70">
              <w:rPr>
                <w:rFonts w:ascii="Times New Roman" w:hint="eastAsia"/>
                <w:bCs/>
                <w:sz w:val="18"/>
                <w:szCs w:val="18"/>
              </w:rPr>
              <w:t>，</w:t>
            </w:r>
            <w:r w:rsidRPr="00D3487D">
              <w:rPr>
                <w:rFonts w:ascii="Times New Roman" w:hint="eastAsia"/>
                <w:bCs/>
                <w:sz w:val="18"/>
                <w:szCs w:val="18"/>
              </w:rPr>
              <w:t>产品托管费年化费率为</w:t>
            </w:r>
            <w:r w:rsidRPr="00D3487D">
              <w:rPr>
                <w:rFonts w:ascii="Times New Roman" w:hint="eastAsia"/>
                <w:bCs/>
                <w:sz w:val="18"/>
                <w:szCs w:val="18"/>
              </w:rPr>
              <w:t>0.01</w:t>
            </w:r>
            <w:r w:rsidRPr="00D3487D">
              <w:rPr>
                <w:rFonts w:ascii="Times New Roman"/>
                <w:bCs/>
                <w:sz w:val="18"/>
                <w:szCs w:val="18"/>
              </w:rPr>
              <w:t>5</w:t>
            </w:r>
            <w:r w:rsidRPr="00D3487D">
              <w:rPr>
                <w:rFonts w:ascii="Times New Roman" w:hint="eastAsia"/>
                <w:bCs/>
                <w:sz w:val="18"/>
                <w:szCs w:val="18"/>
              </w:rPr>
              <w:t>%</w:t>
            </w:r>
            <w:r w:rsidRPr="00D3487D">
              <w:rPr>
                <w:rFonts w:ascii="楷体_GB2312" w:eastAsia="楷体_GB2312" w:hAnsi="楷体_GB2312" w:cs="楷体_GB2312" w:hint="eastAsia"/>
                <w:bCs/>
                <w:sz w:val="18"/>
                <w:szCs w:val="18"/>
              </w:rPr>
              <w:t>（万分之一点五）</w:t>
            </w:r>
            <w:r w:rsidRPr="00D3487D">
              <w:rPr>
                <w:rFonts w:ascii="Times New Roman" w:hint="eastAsia"/>
                <w:bCs/>
                <w:sz w:val="18"/>
                <w:szCs w:val="18"/>
              </w:rPr>
              <w:t>，</w:t>
            </w:r>
            <w:r w:rsidRPr="00D3487D">
              <w:rPr>
                <w:rFonts w:ascii="宋体" w:eastAsia="宋体" w:hAnsi="宋体" w:cs="宋体" w:hint="eastAsia"/>
                <w:bCs/>
                <w:kern w:val="0"/>
                <w:sz w:val="18"/>
                <w:szCs w:val="18"/>
              </w:rPr>
              <w:t>产品估值外包服务费年化费率为0，</w:t>
            </w:r>
            <w:r w:rsidR="00336F8E">
              <w:rPr>
                <w:rFonts w:ascii="宋体" w:eastAsia="宋体" w:hAnsi="宋体" w:cs="宋体" w:hint="eastAsia"/>
                <w:bCs/>
                <w:kern w:val="0"/>
                <w:sz w:val="18"/>
                <w:szCs w:val="18"/>
              </w:rPr>
              <w:t>,</w:t>
            </w:r>
            <w:r w:rsidRPr="00D3487D">
              <w:rPr>
                <w:rFonts w:ascii="Times New Roman" w:hint="eastAsia"/>
                <w:bCs/>
                <w:sz w:val="18"/>
                <w:szCs w:val="18"/>
              </w:rPr>
              <w:t>上述费用每日计提，定期收取。</w:t>
            </w:r>
          </w:p>
          <w:p w:rsidR="0091326C" w:rsidRPr="00D3487D" w:rsidRDefault="0091326C" w:rsidP="0091326C">
            <w:pPr>
              <w:numPr>
                <w:ilvl w:val="0"/>
                <w:numId w:val="2"/>
              </w:numPr>
              <w:adjustRightInd w:val="0"/>
              <w:snapToGrid w:val="0"/>
              <w:spacing w:line="57" w:lineRule="atLeast"/>
              <w:rPr>
                <w:rFonts w:ascii="宋体"/>
                <w:bCs/>
                <w:sz w:val="18"/>
                <w:szCs w:val="18"/>
              </w:rPr>
            </w:pPr>
            <w:r w:rsidRPr="00D3487D">
              <w:rPr>
                <w:rFonts w:ascii="宋体" w:hint="eastAsia"/>
                <w:bCs/>
                <w:sz w:val="18"/>
                <w:szCs w:val="18"/>
              </w:rPr>
              <w:t>本产品不收取认购费和赎回费。</w:t>
            </w:r>
          </w:p>
          <w:p w:rsidR="00C52E73" w:rsidRPr="00C52E73" w:rsidRDefault="00C52E73" w:rsidP="00C52E73">
            <w:pPr>
              <w:numPr>
                <w:ilvl w:val="0"/>
                <w:numId w:val="2"/>
              </w:numPr>
              <w:adjustRightInd w:val="0"/>
              <w:snapToGrid w:val="0"/>
              <w:spacing w:line="57" w:lineRule="atLeast"/>
              <w:rPr>
                <w:bCs/>
                <w:sz w:val="18"/>
                <w:szCs w:val="18"/>
              </w:rPr>
            </w:pPr>
            <w:r w:rsidRPr="00C52E73">
              <w:rPr>
                <w:rFonts w:ascii="Times New Roman" w:hint="eastAsia"/>
                <w:bCs/>
                <w:sz w:val="18"/>
                <w:szCs w:val="18"/>
              </w:rPr>
              <w:t>浮动管理费</w:t>
            </w:r>
            <w:r w:rsidR="0091326C" w:rsidRPr="00C52E73">
              <w:rPr>
                <w:rFonts w:ascii="Times New Roman" w:hint="eastAsia"/>
                <w:bCs/>
                <w:sz w:val="18"/>
                <w:szCs w:val="18"/>
              </w:rPr>
              <w:t>：</w:t>
            </w:r>
            <w:r w:rsidRPr="00C52E73">
              <w:rPr>
                <w:rFonts w:ascii="Times New Roman" w:hint="eastAsia"/>
                <w:bCs/>
                <w:sz w:val="18"/>
                <w:szCs w:val="18"/>
              </w:rPr>
              <w:t>理财产品管理人根据理财计划投资情况计算浮动管理费，投资资产组合净值扣除</w:t>
            </w:r>
            <w:r w:rsidR="00DE7FF1">
              <w:rPr>
                <w:rFonts w:ascii="Times New Roman" w:hint="eastAsia"/>
                <w:bCs/>
                <w:sz w:val="18"/>
                <w:szCs w:val="18"/>
              </w:rPr>
              <w:t>固定投资管理费、</w:t>
            </w:r>
            <w:r w:rsidRPr="00C52E73">
              <w:rPr>
                <w:rFonts w:ascii="Times New Roman" w:hint="eastAsia"/>
                <w:bCs/>
                <w:sz w:val="18"/>
                <w:szCs w:val="18"/>
              </w:rPr>
              <w:t>销售</w:t>
            </w:r>
            <w:r w:rsidR="00DE7FF1">
              <w:rPr>
                <w:rFonts w:ascii="Times New Roman" w:hint="eastAsia"/>
                <w:bCs/>
                <w:sz w:val="18"/>
                <w:szCs w:val="18"/>
              </w:rPr>
              <w:t>服务费、托管费及估值外包服务费</w:t>
            </w:r>
            <w:r w:rsidRPr="00C52E73">
              <w:rPr>
                <w:rFonts w:ascii="Times New Roman" w:hint="eastAsia"/>
                <w:bCs/>
                <w:sz w:val="18"/>
                <w:szCs w:val="18"/>
              </w:rPr>
              <w:t>超过业绩计提基准部分，</w:t>
            </w:r>
            <w:r w:rsidRPr="00C52E73">
              <w:rPr>
                <w:rFonts w:ascii="Times New Roman" w:hint="eastAsia"/>
                <w:bCs/>
                <w:sz w:val="18"/>
                <w:szCs w:val="18"/>
              </w:rPr>
              <w:t>20%</w:t>
            </w:r>
            <w:r w:rsidRPr="00C52E73">
              <w:rPr>
                <w:rFonts w:ascii="Times New Roman" w:hint="eastAsia"/>
                <w:bCs/>
                <w:sz w:val="18"/>
                <w:szCs w:val="18"/>
              </w:rPr>
              <w:t>归客户所有，</w:t>
            </w:r>
            <w:r w:rsidRPr="00C52E73">
              <w:rPr>
                <w:rFonts w:ascii="Times New Roman" w:hint="eastAsia"/>
                <w:bCs/>
                <w:sz w:val="18"/>
                <w:szCs w:val="18"/>
              </w:rPr>
              <w:t>80%</w:t>
            </w:r>
            <w:r w:rsidRPr="00C52E73">
              <w:rPr>
                <w:rFonts w:ascii="Times New Roman" w:hint="eastAsia"/>
                <w:bCs/>
                <w:sz w:val="18"/>
                <w:szCs w:val="18"/>
              </w:rPr>
              <w:t>浙江嵊州农村商业银行股份有限公司收取作为浮动管理费。若理财产品实际收益率等于或小于业绩计提基准、销售</w:t>
            </w:r>
            <w:r w:rsidR="00DE7FF1">
              <w:rPr>
                <w:rFonts w:ascii="Times New Roman" w:hint="eastAsia"/>
                <w:bCs/>
                <w:sz w:val="18"/>
                <w:szCs w:val="18"/>
              </w:rPr>
              <w:t>服务</w:t>
            </w:r>
            <w:r w:rsidRPr="00C52E73">
              <w:rPr>
                <w:rFonts w:ascii="Times New Roman" w:hint="eastAsia"/>
                <w:bCs/>
                <w:sz w:val="18"/>
                <w:szCs w:val="18"/>
              </w:rPr>
              <w:t>费率、</w:t>
            </w:r>
            <w:r w:rsidR="00033F9D">
              <w:rPr>
                <w:rFonts w:ascii="Times New Roman" w:hint="eastAsia"/>
                <w:bCs/>
                <w:sz w:val="18"/>
                <w:szCs w:val="18"/>
              </w:rPr>
              <w:t>固定投资管理费费、</w:t>
            </w:r>
            <w:r w:rsidRPr="00C52E73">
              <w:rPr>
                <w:rFonts w:ascii="Times New Roman" w:hint="eastAsia"/>
                <w:bCs/>
                <w:sz w:val="18"/>
                <w:szCs w:val="18"/>
              </w:rPr>
              <w:t>托管费率及估值外包服务费率之和，浙江嵊州农村商业银行股份有限公司不收取浮动管理费。</w:t>
            </w:r>
          </w:p>
          <w:p w:rsidR="0091326C" w:rsidRPr="00D3487D" w:rsidRDefault="007C6692" w:rsidP="00C52E73">
            <w:pPr>
              <w:numPr>
                <w:ilvl w:val="0"/>
                <w:numId w:val="2"/>
              </w:numPr>
              <w:adjustRightInd w:val="0"/>
              <w:snapToGrid w:val="0"/>
              <w:spacing w:line="57" w:lineRule="atLeast"/>
              <w:rPr>
                <w:bCs/>
                <w:sz w:val="18"/>
                <w:szCs w:val="18"/>
              </w:rPr>
            </w:pPr>
            <w:r w:rsidRPr="009C1ACA">
              <w:rPr>
                <w:rFonts w:ascii="宋体" w:hint="eastAsia"/>
                <w:b/>
                <w:bCs/>
                <w:sz w:val="18"/>
                <w:szCs w:val="18"/>
              </w:rPr>
              <w:t>嵊州</w:t>
            </w:r>
            <w:r w:rsidR="0091326C" w:rsidRPr="009C1ACA">
              <w:rPr>
                <w:rFonts w:ascii="宋体" w:hint="eastAsia"/>
                <w:b/>
                <w:bCs/>
                <w:sz w:val="18"/>
                <w:szCs w:val="18"/>
              </w:rPr>
              <w:t>农商行保留变更上述理财产品收取费率标准的权利</w:t>
            </w:r>
            <w:r w:rsidR="0091326C" w:rsidRPr="00D3487D">
              <w:rPr>
                <w:rFonts w:ascii="宋体" w:hint="eastAsia"/>
                <w:bCs/>
                <w:sz w:val="18"/>
                <w:szCs w:val="18"/>
              </w:rPr>
              <w:t>，如有变更，将提前一个工作日在</w:t>
            </w:r>
            <w:r w:rsidRPr="00D3487D">
              <w:rPr>
                <w:rFonts w:ascii="宋体" w:hint="eastAsia"/>
                <w:bCs/>
                <w:sz w:val="18"/>
                <w:szCs w:val="18"/>
              </w:rPr>
              <w:t>嵊州</w:t>
            </w:r>
            <w:r w:rsidR="0091326C" w:rsidRPr="00D3487D">
              <w:rPr>
                <w:rFonts w:ascii="宋体" w:hint="eastAsia"/>
                <w:bCs/>
                <w:sz w:val="18"/>
                <w:szCs w:val="18"/>
              </w:rPr>
              <w:t>农商行网站或</w:t>
            </w:r>
            <w:r w:rsidRPr="00D3487D">
              <w:rPr>
                <w:rFonts w:ascii="宋体" w:hint="eastAsia"/>
                <w:bCs/>
                <w:sz w:val="18"/>
                <w:szCs w:val="18"/>
              </w:rPr>
              <w:t>嵊州</w:t>
            </w:r>
            <w:r w:rsidR="0091326C" w:rsidRPr="00D3487D">
              <w:rPr>
                <w:rFonts w:ascii="宋体" w:hint="eastAsia"/>
                <w:bCs/>
                <w:sz w:val="18"/>
                <w:szCs w:val="18"/>
              </w:rPr>
              <w:t>农商行营业网点公告。</w:t>
            </w:r>
          </w:p>
        </w:tc>
      </w:tr>
      <w:tr w:rsidR="0091326C" w:rsidRPr="00D3487D" w:rsidTr="0091326C">
        <w:trPr>
          <w:trHeight w:val="57"/>
        </w:trPr>
        <w:tc>
          <w:tcPr>
            <w:tcW w:w="729"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91326C">
            <w:pPr>
              <w:widowControl/>
              <w:spacing w:line="57" w:lineRule="atLeast"/>
              <w:jc w:val="left"/>
              <w:rPr>
                <w:rFonts w:ascii="宋体" w:eastAsia="宋体" w:hAnsi="宋体" w:cs="宋体"/>
                <w:bCs/>
                <w:kern w:val="0"/>
                <w:sz w:val="18"/>
                <w:szCs w:val="18"/>
              </w:rPr>
            </w:pPr>
            <w:r w:rsidRPr="00D3487D">
              <w:rPr>
                <w:rFonts w:ascii="宋体" w:eastAsia="宋体" w:hAnsi="宋体" w:cs="宋体" w:hint="eastAsia"/>
                <w:bCs/>
                <w:kern w:val="0"/>
                <w:sz w:val="18"/>
                <w:szCs w:val="18"/>
              </w:rPr>
              <w:t>理财收益分配</w:t>
            </w:r>
          </w:p>
        </w:tc>
        <w:tc>
          <w:tcPr>
            <w:tcW w:w="4270"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91326C">
            <w:pPr>
              <w:adjustRightInd w:val="0"/>
              <w:snapToGrid w:val="0"/>
              <w:spacing w:line="57" w:lineRule="atLeast"/>
              <w:rPr>
                <w:rFonts w:ascii="宋体" w:eastAsia="宋体" w:hAnsi="宋体" w:cs="宋体"/>
                <w:bCs/>
                <w:kern w:val="0"/>
                <w:sz w:val="18"/>
                <w:szCs w:val="18"/>
              </w:rPr>
            </w:pPr>
            <w:r w:rsidRPr="00D3487D">
              <w:rPr>
                <w:rFonts w:ascii="宋体" w:eastAsia="宋体" w:hAnsi="宋体" w:cs="宋体" w:hint="eastAsia"/>
                <w:bCs/>
                <w:kern w:val="0"/>
                <w:sz w:val="18"/>
                <w:szCs w:val="18"/>
              </w:rPr>
              <w:t>理财产品投资收益采用存续期间现金分红，到期清算的方式。</w:t>
            </w:r>
          </w:p>
          <w:p w:rsidR="0091326C" w:rsidRPr="00D3487D" w:rsidRDefault="0091326C" w:rsidP="0091326C">
            <w:pPr>
              <w:numPr>
                <w:ilvl w:val="0"/>
                <w:numId w:val="3"/>
              </w:numPr>
              <w:adjustRightInd w:val="0"/>
              <w:snapToGrid w:val="0"/>
              <w:spacing w:line="57" w:lineRule="atLeast"/>
              <w:rPr>
                <w:rFonts w:ascii="宋体" w:eastAsia="宋体" w:hAnsi="宋体" w:cs="宋体"/>
                <w:bCs/>
                <w:kern w:val="0"/>
                <w:sz w:val="18"/>
                <w:szCs w:val="18"/>
              </w:rPr>
            </w:pPr>
            <w:r w:rsidRPr="00D3487D">
              <w:rPr>
                <w:rFonts w:ascii="宋体" w:eastAsia="宋体" w:hAnsi="宋体" w:cs="宋体" w:hint="eastAsia"/>
                <w:bCs/>
                <w:kern w:val="0"/>
                <w:sz w:val="18"/>
                <w:szCs w:val="18"/>
              </w:rPr>
              <w:t>存续期间收益分配次数为一年不超过2次，分配比例根据分红日产品投资运作情况确定，具体分配方案、分配时间及分配比例以管理人公告为准。</w:t>
            </w:r>
          </w:p>
          <w:p w:rsidR="0091326C" w:rsidRPr="00D3487D" w:rsidRDefault="0091326C" w:rsidP="0091326C">
            <w:pPr>
              <w:numPr>
                <w:ilvl w:val="0"/>
                <w:numId w:val="3"/>
              </w:numPr>
              <w:adjustRightInd w:val="0"/>
              <w:snapToGrid w:val="0"/>
              <w:spacing w:line="57" w:lineRule="atLeast"/>
              <w:rPr>
                <w:rFonts w:ascii="宋体" w:eastAsia="宋体" w:hAnsi="宋体" w:cs="宋体"/>
                <w:bCs/>
                <w:kern w:val="0"/>
                <w:sz w:val="18"/>
                <w:szCs w:val="18"/>
              </w:rPr>
            </w:pPr>
            <w:r w:rsidRPr="00D3487D">
              <w:rPr>
                <w:rFonts w:ascii="宋体" w:eastAsia="宋体" w:hAnsi="宋体" w:cs="宋体" w:hint="eastAsia"/>
                <w:bCs/>
                <w:kern w:val="0"/>
                <w:sz w:val="18"/>
                <w:szCs w:val="18"/>
              </w:rPr>
              <w:t>到期清算时，管理人按照退出时产品累计净值计算综合收益，对超过业绩</w:t>
            </w:r>
            <w:r w:rsidR="004146D8">
              <w:rPr>
                <w:rFonts w:ascii="宋体" w:eastAsia="宋体" w:hAnsi="宋体" w:cs="宋体" w:hint="eastAsia"/>
                <w:bCs/>
                <w:kern w:val="0"/>
                <w:sz w:val="18"/>
                <w:szCs w:val="18"/>
              </w:rPr>
              <w:t>计提</w:t>
            </w:r>
            <w:r w:rsidRPr="00D3487D">
              <w:rPr>
                <w:rFonts w:ascii="宋体" w:eastAsia="宋体" w:hAnsi="宋体" w:cs="宋体" w:hint="eastAsia"/>
                <w:bCs/>
                <w:kern w:val="0"/>
                <w:sz w:val="18"/>
                <w:szCs w:val="18"/>
              </w:rPr>
              <w:t>基准的部分由管理人收取</w:t>
            </w:r>
            <w:r w:rsidR="004146D8">
              <w:rPr>
                <w:rFonts w:ascii="宋体" w:eastAsia="宋体" w:hAnsi="宋体" w:cs="宋体" w:hint="eastAsia"/>
                <w:bCs/>
                <w:kern w:val="0"/>
                <w:sz w:val="18"/>
                <w:szCs w:val="18"/>
              </w:rPr>
              <w:t>浮动管理费</w:t>
            </w:r>
            <w:r w:rsidRPr="00D3487D">
              <w:rPr>
                <w:rFonts w:ascii="宋体" w:eastAsia="宋体" w:hAnsi="宋体" w:cs="宋体" w:hint="eastAsia"/>
                <w:bCs/>
                <w:kern w:val="0"/>
                <w:sz w:val="18"/>
                <w:szCs w:val="18"/>
              </w:rPr>
              <w:t>。</w:t>
            </w:r>
          </w:p>
          <w:p w:rsidR="0091326C" w:rsidRPr="00D3487D" w:rsidRDefault="0091326C" w:rsidP="0091326C">
            <w:pPr>
              <w:numPr>
                <w:ilvl w:val="0"/>
                <w:numId w:val="3"/>
              </w:numPr>
              <w:adjustRightInd w:val="0"/>
              <w:snapToGrid w:val="0"/>
              <w:spacing w:line="57" w:lineRule="atLeast"/>
              <w:rPr>
                <w:rFonts w:ascii="宋体" w:eastAsia="宋体" w:hAnsi="宋体" w:cs="宋体"/>
                <w:bCs/>
                <w:kern w:val="0"/>
                <w:sz w:val="18"/>
                <w:szCs w:val="18"/>
              </w:rPr>
            </w:pPr>
            <w:r w:rsidRPr="00D3487D">
              <w:rPr>
                <w:rFonts w:ascii="宋体" w:eastAsia="宋体" w:hAnsi="宋体" w:cs="宋体" w:hint="eastAsia"/>
                <w:bCs/>
                <w:kern w:val="0"/>
                <w:sz w:val="18"/>
                <w:szCs w:val="18"/>
              </w:rPr>
              <w:t>每一产品份额享有同等分配权。</w:t>
            </w:r>
          </w:p>
          <w:p w:rsidR="0091326C" w:rsidRPr="00D3487D" w:rsidRDefault="0091326C" w:rsidP="0091326C">
            <w:pPr>
              <w:numPr>
                <w:ilvl w:val="0"/>
                <w:numId w:val="3"/>
              </w:numPr>
              <w:adjustRightInd w:val="0"/>
              <w:snapToGrid w:val="0"/>
              <w:spacing w:line="57" w:lineRule="atLeast"/>
              <w:rPr>
                <w:rFonts w:ascii="宋体" w:eastAsia="宋体" w:hAnsi="宋体" w:cs="宋体"/>
                <w:bCs/>
                <w:kern w:val="0"/>
                <w:sz w:val="18"/>
                <w:szCs w:val="18"/>
              </w:rPr>
            </w:pPr>
            <w:r w:rsidRPr="00D3487D">
              <w:rPr>
                <w:rFonts w:ascii="宋体" w:eastAsia="宋体" w:hAnsi="宋体" w:cs="宋体" w:hint="eastAsia"/>
                <w:bCs/>
                <w:kern w:val="0"/>
                <w:sz w:val="18"/>
                <w:szCs w:val="18"/>
              </w:rPr>
              <w:t>收益分配原则：收益分配基准日，分配后的当日份额净值不能低于面值1；</w:t>
            </w:r>
          </w:p>
        </w:tc>
      </w:tr>
      <w:tr w:rsidR="0091326C" w:rsidRPr="00D3487D" w:rsidTr="0091326C">
        <w:trPr>
          <w:trHeight w:val="57"/>
        </w:trPr>
        <w:tc>
          <w:tcPr>
            <w:tcW w:w="7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326C" w:rsidRPr="00D3487D" w:rsidRDefault="0091326C" w:rsidP="0091326C">
            <w:pPr>
              <w:widowControl/>
              <w:spacing w:line="57" w:lineRule="atLeast"/>
              <w:jc w:val="left"/>
              <w:rPr>
                <w:rFonts w:ascii="宋体" w:eastAsia="宋体" w:hAnsi="宋体" w:cs="宋体"/>
                <w:kern w:val="0"/>
                <w:sz w:val="24"/>
                <w:szCs w:val="24"/>
              </w:rPr>
            </w:pPr>
            <w:r w:rsidRPr="00D3487D">
              <w:rPr>
                <w:rFonts w:ascii="宋体" w:eastAsia="宋体" w:hAnsi="宋体" w:cs="宋体" w:hint="eastAsia"/>
                <w:kern w:val="0"/>
                <w:sz w:val="18"/>
                <w:szCs w:val="18"/>
              </w:rPr>
              <w:t>理财资金返还</w:t>
            </w:r>
          </w:p>
        </w:tc>
        <w:tc>
          <w:tcPr>
            <w:tcW w:w="4270"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91326C">
            <w:pPr>
              <w:widowControl/>
              <w:spacing w:line="57" w:lineRule="atLeast"/>
              <w:jc w:val="left"/>
              <w:rPr>
                <w:rFonts w:ascii="宋体" w:eastAsia="宋体" w:hAnsi="宋体" w:cs="宋体"/>
                <w:kern w:val="0"/>
                <w:sz w:val="24"/>
                <w:szCs w:val="24"/>
              </w:rPr>
            </w:pPr>
            <w:r w:rsidRPr="00D3487D">
              <w:rPr>
                <w:rFonts w:ascii="宋体" w:eastAsia="宋体" w:hAnsi="宋体" w:cs="宋体" w:hint="eastAsia"/>
                <w:bCs/>
                <w:kern w:val="0"/>
                <w:sz w:val="18"/>
                <w:szCs w:val="18"/>
              </w:rPr>
              <w:t>1．正常到期兑付情况下，投资收益及理财本金将于理财产品到期日后的2个工作日内到账，如发生需要延后兑付的特殊情况，</w:t>
            </w:r>
            <w:r w:rsidR="004C71EF" w:rsidRPr="00D3487D">
              <w:rPr>
                <w:rFonts w:ascii="宋体" w:eastAsia="宋体" w:hAnsi="宋体" w:cs="宋体" w:hint="eastAsia"/>
                <w:bCs/>
                <w:kern w:val="0"/>
                <w:sz w:val="18"/>
                <w:szCs w:val="18"/>
              </w:rPr>
              <w:t>嵊州</w:t>
            </w:r>
            <w:r w:rsidRPr="00D3487D">
              <w:rPr>
                <w:rFonts w:ascii="宋体" w:eastAsia="宋体" w:hAnsi="宋体" w:cs="宋体" w:hint="eastAsia"/>
                <w:bCs/>
                <w:kern w:val="0"/>
                <w:sz w:val="18"/>
                <w:szCs w:val="18"/>
              </w:rPr>
              <w:t>农商行将通过各营业网点或</w:t>
            </w:r>
            <w:r w:rsidR="004C71EF" w:rsidRPr="00D3487D">
              <w:rPr>
                <w:rFonts w:ascii="宋体" w:eastAsia="宋体" w:hAnsi="宋体" w:cs="宋体" w:hint="eastAsia"/>
                <w:bCs/>
                <w:kern w:val="0"/>
                <w:sz w:val="18"/>
                <w:szCs w:val="18"/>
              </w:rPr>
              <w:t>嵊州</w:t>
            </w:r>
            <w:r w:rsidRPr="00D3487D">
              <w:rPr>
                <w:rFonts w:ascii="宋体" w:eastAsia="宋体" w:hAnsi="宋体" w:cs="宋体" w:hint="eastAsia"/>
                <w:bCs/>
                <w:kern w:val="0"/>
                <w:sz w:val="18"/>
                <w:szCs w:val="18"/>
              </w:rPr>
              <w:t>农商行网站以公告的形式将延后支付的情况进行公告。2. 分红资金将于分红日后的2个工作日内划转至客户指定账户，分红日以管理人公告为准.3．如果</w:t>
            </w:r>
            <w:r w:rsidR="004C71EF" w:rsidRPr="00D3487D">
              <w:rPr>
                <w:rFonts w:ascii="宋体" w:eastAsia="宋体" w:hAnsi="宋体" w:cs="宋体" w:hint="eastAsia"/>
                <w:bCs/>
                <w:kern w:val="0"/>
                <w:sz w:val="18"/>
                <w:szCs w:val="18"/>
              </w:rPr>
              <w:t>嵊州</w:t>
            </w:r>
            <w:r w:rsidRPr="00D3487D">
              <w:rPr>
                <w:rFonts w:ascii="宋体" w:eastAsia="宋体" w:hAnsi="宋体" w:cs="宋体" w:hint="eastAsia"/>
                <w:bCs/>
                <w:kern w:val="0"/>
                <w:sz w:val="18"/>
                <w:szCs w:val="18"/>
              </w:rPr>
              <w:t>农商行提前终止本产品，</w:t>
            </w:r>
            <w:r w:rsidR="004C71EF" w:rsidRPr="00D3487D">
              <w:rPr>
                <w:rFonts w:ascii="宋体" w:eastAsia="宋体" w:hAnsi="宋体" w:cs="宋体" w:hint="eastAsia"/>
                <w:bCs/>
                <w:kern w:val="0"/>
                <w:sz w:val="18"/>
                <w:szCs w:val="18"/>
              </w:rPr>
              <w:t>嵊州</w:t>
            </w:r>
            <w:r w:rsidRPr="00D3487D">
              <w:rPr>
                <w:rFonts w:ascii="宋体" w:eastAsia="宋体" w:hAnsi="宋体" w:cs="宋体" w:hint="eastAsia"/>
                <w:bCs/>
                <w:kern w:val="0"/>
                <w:sz w:val="18"/>
                <w:szCs w:val="18"/>
              </w:rPr>
              <w:t>农商行将提前一个工作日通过</w:t>
            </w:r>
            <w:r w:rsidR="004C71EF" w:rsidRPr="00D3487D">
              <w:rPr>
                <w:rFonts w:ascii="宋体" w:eastAsia="宋体" w:hAnsi="宋体" w:cs="宋体" w:hint="eastAsia"/>
                <w:bCs/>
                <w:kern w:val="0"/>
                <w:sz w:val="18"/>
                <w:szCs w:val="18"/>
              </w:rPr>
              <w:t>嵊州</w:t>
            </w:r>
            <w:r w:rsidRPr="00D3487D">
              <w:rPr>
                <w:rFonts w:ascii="宋体" w:eastAsia="宋体" w:hAnsi="宋体" w:cs="宋体" w:hint="eastAsia"/>
                <w:bCs/>
                <w:kern w:val="0"/>
                <w:sz w:val="18"/>
                <w:szCs w:val="18"/>
              </w:rPr>
              <w:t>农商行各营业网点或</w:t>
            </w:r>
            <w:r w:rsidR="004C71EF" w:rsidRPr="00D3487D">
              <w:rPr>
                <w:rFonts w:ascii="宋体" w:eastAsia="宋体" w:hAnsi="宋体" w:cs="宋体" w:hint="eastAsia"/>
                <w:bCs/>
                <w:kern w:val="0"/>
                <w:sz w:val="18"/>
                <w:szCs w:val="18"/>
              </w:rPr>
              <w:t>嵊州</w:t>
            </w:r>
            <w:r w:rsidRPr="00D3487D">
              <w:rPr>
                <w:rFonts w:ascii="宋体" w:eastAsia="宋体" w:hAnsi="宋体" w:cs="宋体" w:hint="eastAsia"/>
                <w:bCs/>
                <w:kern w:val="0"/>
                <w:sz w:val="18"/>
                <w:szCs w:val="18"/>
              </w:rPr>
              <w:t>农商行网站公布提前终止日并指定资金支付日（一般为提前终止日之后的三个工作日以内）。</w:t>
            </w:r>
            <w:r w:rsidR="004C71EF" w:rsidRPr="00D3487D">
              <w:rPr>
                <w:rFonts w:ascii="宋体" w:eastAsia="宋体" w:hAnsi="宋体" w:cs="宋体" w:hint="eastAsia"/>
                <w:bCs/>
                <w:kern w:val="0"/>
                <w:sz w:val="18"/>
                <w:szCs w:val="18"/>
              </w:rPr>
              <w:t>嵊州</w:t>
            </w:r>
            <w:r w:rsidRPr="00D3487D">
              <w:rPr>
                <w:rFonts w:ascii="宋体" w:eastAsia="宋体" w:hAnsi="宋体" w:cs="宋体" w:hint="eastAsia"/>
                <w:bCs/>
                <w:kern w:val="0"/>
                <w:sz w:val="18"/>
                <w:szCs w:val="18"/>
              </w:rPr>
              <w:t>农商行将按产品份额净值计算客户理财资金，并于指定的资金支付日（遇非工作日顺延）内划转至客户指定账户。</w:t>
            </w:r>
          </w:p>
        </w:tc>
      </w:tr>
      <w:tr w:rsidR="0091326C" w:rsidRPr="00D3487D" w:rsidTr="0091326C">
        <w:trPr>
          <w:trHeight w:val="104"/>
        </w:trPr>
        <w:tc>
          <w:tcPr>
            <w:tcW w:w="7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326C" w:rsidRPr="00D3487D" w:rsidRDefault="0091326C" w:rsidP="0091326C">
            <w:pPr>
              <w:widowControl/>
              <w:spacing w:line="104" w:lineRule="atLeast"/>
              <w:jc w:val="left"/>
              <w:rPr>
                <w:rFonts w:ascii="宋体" w:eastAsia="宋体" w:hAnsi="宋体" w:cs="宋体"/>
                <w:kern w:val="0"/>
                <w:sz w:val="24"/>
                <w:szCs w:val="24"/>
              </w:rPr>
            </w:pPr>
            <w:r w:rsidRPr="00D3487D">
              <w:rPr>
                <w:rFonts w:ascii="宋体" w:eastAsia="宋体" w:hAnsi="宋体" w:cs="宋体" w:hint="eastAsia"/>
                <w:bCs/>
                <w:kern w:val="0"/>
                <w:sz w:val="18"/>
                <w:szCs w:val="18"/>
              </w:rPr>
              <w:t>提前终止权</w:t>
            </w:r>
          </w:p>
        </w:tc>
        <w:tc>
          <w:tcPr>
            <w:tcW w:w="4270"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91326C">
            <w:pPr>
              <w:widowControl/>
              <w:spacing w:line="104" w:lineRule="atLeast"/>
              <w:jc w:val="left"/>
              <w:rPr>
                <w:rFonts w:ascii="宋体" w:eastAsia="宋体" w:hAnsi="宋体" w:cs="宋体"/>
                <w:kern w:val="0"/>
                <w:sz w:val="24"/>
                <w:szCs w:val="24"/>
              </w:rPr>
            </w:pPr>
            <w:r w:rsidRPr="00D3487D">
              <w:rPr>
                <w:rFonts w:ascii="宋体" w:eastAsia="宋体" w:hAnsi="宋体" w:cs="宋体" w:hint="eastAsia"/>
                <w:bCs/>
                <w:kern w:val="0"/>
                <w:sz w:val="18"/>
                <w:szCs w:val="18"/>
              </w:rPr>
              <w:t>当出现本产品说明书中的“提前终止”情形，</w:t>
            </w:r>
            <w:r w:rsidR="004C71EF" w:rsidRPr="00D3487D">
              <w:rPr>
                <w:rFonts w:ascii="宋体" w:eastAsia="宋体" w:hAnsi="宋体" w:cs="宋体" w:hint="eastAsia"/>
                <w:bCs/>
                <w:kern w:val="0"/>
                <w:sz w:val="18"/>
                <w:szCs w:val="18"/>
              </w:rPr>
              <w:t>嵊州</w:t>
            </w:r>
            <w:r w:rsidRPr="00D3487D">
              <w:rPr>
                <w:rFonts w:ascii="宋体" w:eastAsia="宋体" w:hAnsi="宋体" w:cs="宋体" w:hint="eastAsia"/>
                <w:bCs/>
                <w:kern w:val="0"/>
                <w:sz w:val="18"/>
                <w:szCs w:val="18"/>
              </w:rPr>
              <w:t>农商行有权提前终止本产品。</w:t>
            </w:r>
          </w:p>
        </w:tc>
      </w:tr>
      <w:tr w:rsidR="0091326C" w:rsidRPr="00D3487D" w:rsidTr="0091326C">
        <w:trPr>
          <w:trHeight w:val="104"/>
        </w:trPr>
        <w:tc>
          <w:tcPr>
            <w:tcW w:w="729"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91326C">
            <w:pPr>
              <w:widowControl/>
              <w:spacing w:line="104" w:lineRule="atLeast"/>
              <w:jc w:val="left"/>
              <w:rPr>
                <w:rFonts w:ascii="宋体" w:eastAsia="宋体" w:hAnsi="宋体" w:cs="宋体"/>
                <w:kern w:val="0"/>
                <w:sz w:val="24"/>
                <w:szCs w:val="24"/>
              </w:rPr>
            </w:pPr>
            <w:r w:rsidRPr="00D3487D">
              <w:rPr>
                <w:rFonts w:ascii="宋体" w:eastAsia="宋体" w:hAnsi="宋体" w:cs="宋体" w:hint="eastAsia"/>
                <w:bCs/>
                <w:kern w:val="0"/>
                <w:sz w:val="18"/>
                <w:szCs w:val="18"/>
              </w:rPr>
              <w:lastRenderedPageBreak/>
              <w:t>工作日</w:t>
            </w:r>
          </w:p>
        </w:tc>
        <w:tc>
          <w:tcPr>
            <w:tcW w:w="4270"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91326C">
            <w:pPr>
              <w:widowControl/>
              <w:spacing w:line="104" w:lineRule="atLeast"/>
              <w:jc w:val="left"/>
              <w:rPr>
                <w:rFonts w:ascii="宋体" w:eastAsia="宋体" w:hAnsi="宋体" w:cs="宋体"/>
                <w:kern w:val="0"/>
                <w:sz w:val="24"/>
                <w:szCs w:val="24"/>
              </w:rPr>
            </w:pPr>
            <w:r w:rsidRPr="00D3487D">
              <w:rPr>
                <w:rFonts w:ascii="宋体" w:eastAsia="宋体" w:hAnsi="宋体" w:cs="宋体" w:hint="eastAsia"/>
                <w:bCs/>
                <w:kern w:val="0"/>
                <w:sz w:val="18"/>
                <w:szCs w:val="18"/>
              </w:rPr>
              <w:t>国家法定工作日</w:t>
            </w:r>
          </w:p>
        </w:tc>
      </w:tr>
      <w:tr w:rsidR="0091326C" w:rsidRPr="00D3487D" w:rsidTr="0091326C">
        <w:trPr>
          <w:trHeight w:val="104"/>
        </w:trPr>
        <w:tc>
          <w:tcPr>
            <w:tcW w:w="15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326C" w:rsidRPr="00D3487D" w:rsidRDefault="0091326C" w:rsidP="0091326C">
            <w:pPr>
              <w:autoSpaceDE w:val="0"/>
              <w:autoSpaceDN w:val="0"/>
              <w:rPr>
                <w:rFonts w:ascii="宋体" w:eastAsia="宋体" w:hAnsi="宋体" w:cs="宋体"/>
                <w:bCs/>
                <w:kern w:val="0"/>
                <w:sz w:val="18"/>
                <w:szCs w:val="18"/>
              </w:rPr>
            </w:pPr>
            <w:r w:rsidRPr="00D3487D">
              <w:rPr>
                <w:rFonts w:ascii="宋体" w:eastAsia="宋体" w:hAnsi="宋体" w:cs="宋体" w:hint="eastAsia"/>
                <w:bCs/>
                <w:kern w:val="0"/>
                <w:sz w:val="18"/>
                <w:szCs w:val="18"/>
              </w:rPr>
              <w:t>理财产品税费</w:t>
            </w:r>
          </w:p>
        </w:tc>
        <w:tc>
          <w:tcPr>
            <w:tcW w:w="9078" w:type="dxa"/>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91326C">
            <w:pPr>
              <w:widowControl/>
              <w:spacing w:line="104" w:lineRule="atLeast"/>
              <w:jc w:val="left"/>
              <w:rPr>
                <w:rFonts w:ascii="宋体" w:eastAsia="宋体" w:hAnsi="宋体" w:cs="宋体"/>
                <w:bCs/>
                <w:kern w:val="0"/>
                <w:sz w:val="18"/>
                <w:szCs w:val="18"/>
              </w:rPr>
            </w:pPr>
            <w:r w:rsidRPr="00D3487D">
              <w:rPr>
                <w:rFonts w:ascii="宋体" w:eastAsia="宋体" w:hAnsi="宋体" w:cs="宋体" w:hint="eastAsia"/>
                <w:bCs/>
                <w:kern w:val="0"/>
                <w:sz w:val="18"/>
                <w:szCs w:val="18"/>
              </w:rPr>
              <w:t>理财产品财产在管理、运用、处分过程中产生的税费（包括但不限于增值税及相应的附加税费等），由理财产品财产承担；</w:t>
            </w:r>
            <w:r w:rsidR="004C71EF" w:rsidRPr="00D3487D">
              <w:rPr>
                <w:rFonts w:ascii="宋体" w:eastAsia="宋体" w:hAnsi="宋体" w:cs="宋体" w:hint="eastAsia"/>
                <w:bCs/>
                <w:kern w:val="0"/>
                <w:sz w:val="18"/>
                <w:szCs w:val="18"/>
              </w:rPr>
              <w:t>嵊州</w:t>
            </w:r>
            <w:r w:rsidRPr="00D3487D">
              <w:rPr>
                <w:rFonts w:ascii="宋体" w:eastAsia="宋体" w:hAnsi="宋体" w:cs="宋体" w:hint="eastAsia"/>
                <w:bCs/>
                <w:kern w:val="0"/>
                <w:sz w:val="18"/>
                <w:szCs w:val="18"/>
              </w:rPr>
              <w:t>农商银行对该等税费无垫付义务。前述税费（包括但不限于增值税及相应附加税费）的计算、提取及缴纳，由</w:t>
            </w:r>
            <w:r w:rsidR="006E40B0">
              <w:rPr>
                <w:rFonts w:ascii="宋体" w:eastAsia="宋体" w:hAnsi="宋体" w:cs="宋体" w:hint="eastAsia"/>
                <w:bCs/>
                <w:kern w:val="0"/>
                <w:sz w:val="18"/>
                <w:szCs w:val="18"/>
              </w:rPr>
              <w:t>嵊州</w:t>
            </w:r>
            <w:r w:rsidR="006E40B0" w:rsidRPr="00D3487D">
              <w:rPr>
                <w:rFonts w:ascii="宋体" w:eastAsia="宋体" w:hAnsi="宋体" w:cs="宋体" w:hint="eastAsia"/>
                <w:bCs/>
                <w:kern w:val="0"/>
                <w:sz w:val="18"/>
                <w:szCs w:val="18"/>
              </w:rPr>
              <w:t>农商银</w:t>
            </w:r>
            <w:r w:rsidRPr="00D3487D">
              <w:rPr>
                <w:rFonts w:ascii="宋体" w:eastAsia="宋体" w:hAnsi="宋体" w:cs="宋体" w:hint="eastAsia"/>
                <w:bCs/>
                <w:kern w:val="0"/>
                <w:sz w:val="18"/>
                <w:szCs w:val="18"/>
              </w:rPr>
              <w:t>行按照应税行为发生时有效的相关法律法规的规定执行。</w:t>
            </w:r>
          </w:p>
        </w:tc>
      </w:tr>
      <w:tr w:rsidR="0091326C" w:rsidRPr="00D3487D" w:rsidTr="0091326C">
        <w:trPr>
          <w:trHeight w:val="104"/>
        </w:trPr>
        <w:tc>
          <w:tcPr>
            <w:tcW w:w="7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326C" w:rsidRPr="00D3487D" w:rsidRDefault="0091326C" w:rsidP="0091326C">
            <w:pPr>
              <w:widowControl/>
              <w:spacing w:line="104" w:lineRule="atLeast"/>
              <w:jc w:val="left"/>
              <w:rPr>
                <w:rFonts w:ascii="宋体" w:eastAsia="宋体" w:hAnsi="宋体" w:cs="宋体"/>
                <w:bCs/>
                <w:kern w:val="0"/>
                <w:sz w:val="18"/>
                <w:szCs w:val="18"/>
              </w:rPr>
            </w:pPr>
            <w:r w:rsidRPr="00D3487D">
              <w:rPr>
                <w:rFonts w:ascii="宋体" w:eastAsia="宋体" w:hAnsi="宋体" w:cs="宋体" w:hint="eastAsia"/>
                <w:bCs/>
                <w:kern w:val="0"/>
                <w:sz w:val="18"/>
                <w:szCs w:val="18"/>
              </w:rPr>
              <w:t>其他规定</w:t>
            </w:r>
          </w:p>
        </w:tc>
        <w:tc>
          <w:tcPr>
            <w:tcW w:w="4270" w:type="pct"/>
            <w:tcBorders>
              <w:top w:val="single" w:sz="4" w:space="0" w:color="000000"/>
              <w:left w:val="single" w:sz="4" w:space="0" w:color="000000"/>
              <w:bottom w:val="single" w:sz="4" w:space="0" w:color="000000"/>
              <w:right w:val="single" w:sz="4" w:space="0" w:color="000000"/>
            </w:tcBorders>
            <w:shd w:val="clear" w:color="auto" w:fill="auto"/>
          </w:tcPr>
          <w:p w:rsidR="0091326C" w:rsidRPr="00D3487D" w:rsidRDefault="0091326C" w:rsidP="0091326C">
            <w:pPr>
              <w:widowControl/>
              <w:spacing w:line="104" w:lineRule="atLeast"/>
              <w:jc w:val="left"/>
              <w:rPr>
                <w:rFonts w:ascii="宋体" w:eastAsia="宋体" w:hAnsi="宋体" w:cs="宋体"/>
                <w:bCs/>
                <w:kern w:val="0"/>
                <w:sz w:val="18"/>
                <w:szCs w:val="18"/>
              </w:rPr>
            </w:pPr>
            <w:r w:rsidRPr="00D3487D">
              <w:rPr>
                <w:rFonts w:ascii="宋体" w:eastAsia="宋体" w:hAnsi="宋体" w:cs="宋体" w:hint="eastAsia"/>
                <w:bCs/>
                <w:kern w:val="0"/>
                <w:sz w:val="18"/>
                <w:szCs w:val="18"/>
              </w:rPr>
              <w:t>1.认购申请成功受理后，资金立即自动冻结，但认购资金的冻结不代表该认购成功，客户实际认购成功的金额以产品成立日的发行银行最终确认并实际扣款的资金为准。同时，发行银行将在产品成立日的次一工作日内将客户未认购成功的资金（如有）解除冻结。</w:t>
            </w:r>
          </w:p>
          <w:p w:rsidR="0091326C" w:rsidRPr="00D3487D" w:rsidRDefault="0091326C" w:rsidP="0091326C">
            <w:pPr>
              <w:widowControl/>
              <w:spacing w:line="104" w:lineRule="atLeast"/>
              <w:jc w:val="left"/>
              <w:rPr>
                <w:rFonts w:ascii="宋体" w:eastAsia="宋体" w:hAnsi="宋体" w:cs="宋体"/>
                <w:bCs/>
                <w:kern w:val="0"/>
                <w:sz w:val="18"/>
                <w:szCs w:val="18"/>
              </w:rPr>
            </w:pPr>
            <w:r w:rsidRPr="00D3487D">
              <w:rPr>
                <w:rFonts w:ascii="宋体" w:eastAsia="宋体" w:hAnsi="宋体" w:cs="宋体" w:hint="eastAsia"/>
                <w:bCs/>
                <w:kern w:val="0"/>
                <w:sz w:val="18"/>
                <w:szCs w:val="18"/>
              </w:rPr>
              <w:t xml:space="preserve">2. </w:t>
            </w:r>
            <w:r w:rsidR="004C71EF" w:rsidRPr="00D3487D">
              <w:rPr>
                <w:rFonts w:ascii="宋体" w:eastAsia="宋体" w:hAnsi="宋体" w:cs="宋体" w:hint="eastAsia"/>
                <w:bCs/>
                <w:kern w:val="0"/>
                <w:sz w:val="18"/>
                <w:szCs w:val="18"/>
              </w:rPr>
              <w:t>嵊州</w:t>
            </w:r>
            <w:r w:rsidRPr="00D3487D">
              <w:rPr>
                <w:rFonts w:ascii="宋体" w:eastAsia="宋体" w:hAnsi="宋体" w:cs="宋体" w:hint="eastAsia"/>
                <w:bCs/>
                <w:kern w:val="0"/>
                <w:sz w:val="18"/>
                <w:szCs w:val="18"/>
              </w:rPr>
              <w:t>农商银行有权根据市场情况和本产品运作情况，对本理财产品的收费项目、条件、标准和方式进行调整。</w:t>
            </w:r>
          </w:p>
          <w:p w:rsidR="0091326C" w:rsidRPr="00D3487D" w:rsidRDefault="0091326C" w:rsidP="0091326C">
            <w:pPr>
              <w:widowControl/>
              <w:spacing w:line="104" w:lineRule="atLeast"/>
              <w:jc w:val="left"/>
              <w:rPr>
                <w:rFonts w:ascii="宋体" w:eastAsia="宋体" w:hAnsi="宋体" w:cs="宋体"/>
                <w:bCs/>
                <w:kern w:val="0"/>
                <w:sz w:val="18"/>
                <w:szCs w:val="18"/>
              </w:rPr>
            </w:pPr>
            <w:r w:rsidRPr="00D3487D">
              <w:rPr>
                <w:rFonts w:ascii="宋体" w:eastAsia="宋体" w:hAnsi="宋体" w:cs="宋体" w:hint="eastAsia"/>
                <w:bCs/>
                <w:kern w:val="0"/>
                <w:sz w:val="18"/>
                <w:szCs w:val="18"/>
              </w:rPr>
              <w:t>3．本产品份额净值将随投资资产收益或价格的变化而变化，若产品投资组合资产运作出现损失的，产品净值下降，可能小于投资人初始投资本金。分配理财收益、产品赎回或提前终止时客户投资所得以实际到账金额为准。</w:t>
            </w:r>
          </w:p>
          <w:p w:rsidR="0091326C" w:rsidRPr="00D3487D" w:rsidRDefault="0091326C" w:rsidP="0091326C">
            <w:pPr>
              <w:widowControl/>
              <w:spacing w:line="104" w:lineRule="atLeast"/>
              <w:jc w:val="left"/>
              <w:rPr>
                <w:rFonts w:ascii="宋体" w:eastAsia="宋体" w:hAnsi="宋体" w:cs="宋体"/>
                <w:bCs/>
                <w:kern w:val="0"/>
                <w:sz w:val="18"/>
                <w:szCs w:val="18"/>
              </w:rPr>
            </w:pPr>
            <w:r w:rsidRPr="00D3487D">
              <w:rPr>
                <w:rFonts w:ascii="宋体" w:eastAsia="宋体" w:hAnsi="宋体" w:cs="宋体" w:hint="eastAsia"/>
                <w:bCs/>
                <w:kern w:val="0"/>
                <w:sz w:val="18"/>
                <w:szCs w:val="18"/>
              </w:rPr>
              <w:t>4．本产品成立起</w:t>
            </w:r>
            <w:r w:rsidR="004C71EF" w:rsidRPr="00D3487D">
              <w:rPr>
                <w:rFonts w:ascii="宋体" w:eastAsia="宋体" w:hAnsi="宋体" w:cs="宋体" w:hint="eastAsia"/>
                <w:bCs/>
                <w:kern w:val="0"/>
                <w:sz w:val="18"/>
                <w:szCs w:val="18"/>
              </w:rPr>
              <w:t>每周第一个工作日</w:t>
            </w:r>
            <w:r w:rsidRPr="00D3487D">
              <w:rPr>
                <w:rFonts w:ascii="宋体" w:eastAsia="宋体" w:hAnsi="宋体" w:cs="宋体" w:hint="eastAsia"/>
                <w:bCs/>
                <w:kern w:val="0"/>
                <w:sz w:val="18"/>
                <w:szCs w:val="18"/>
              </w:rPr>
              <w:t>以及于季度、半年度和年度报告等定期报告公布产品份额净值。</w:t>
            </w:r>
          </w:p>
        </w:tc>
      </w:tr>
    </w:tbl>
    <w:p w:rsidR="0091326C" w:rsidRPr="00D3487D" w:rsidRDefault="0091326C" w:rsidP="0091326C">
      <w:pPr>
        <w:widowControl/>
        <w:jc w:val="left"/>
        <w:rPr>
          <w:rFonts w:ascii="宋体" w:eastAsia="宋体" w:hAnsi="宋体" w:cs="宋体"/>
          <w:kern w:val="0"/>
          <w:sz w:val="24"/>
          <w:szCs w:val="24"/>
        </w:rPr>
      </w:pPr>
    </w:p>
    <w:p w:rsidR="0091326C" w:rsidRPr="00D3487D" w:rsidRDefault="0091326C" w:rsidP="0091326C">
      <w:pPr>
        <w:widowControl/>
        <w:jc w:val="center"/>
        <w:rPr>
          <w:rFonts w:ascii="宋体" w:eastAsia="宋体" w:hAnsi="宋体" w:cs="宋体"/>
          <w:kern w:val="0"/>
          <w:sz w:val="24"/>
          <w:szCs w:val="24"/>
        </w:rPr>
      </w:pPr>
      <w:r w:rsidRPr="00D3487D">
        <w:rPr>
          <w:rFonts w:ascii="宋体" w:eastAsia="宋体" w:hAnsi="宋体" w:cs="宋体" w:hint="eastAsia"/>
          <w:b/>
          <w:kern w:val="0"/>
          <w:sz w:val="18"/>
        </w:rPr>
        <w:t>二、理财产品的认购与赎回</w:t>
      </w:r>
    </w:p>
    <w:p w:rsidR="0091326C" w:rsidRPr="00D3487D" w:rsidRDefault="0091326C" w:rsidP="0091326C">
      <w:pPr>
        <w:widowControl/>
        <w:ind w:firstLineChars="200" w:firstLine="360"/>
        <w:jc w:val="left"/>
        <w:rPr>
          <w:rFonts w:ascii="宋体" w:eastAsia="宋体" w:hAnsi="宋体" w:cs="宋体"/>
          <w:kern w:val="0"/>
          <w:sz w:val="24"/>
          <w:szCs w:val="24"/>
        </w:rPr>
      </w:pPr>
      <w:r w:rsidRPr="00D3487D">
        <w:rPr>
          <w:rFonts w:ascii="宋体" w:eastAsia="宋体" w:hAnsi="宋体" w:cs="宋体" w:hint="eastAsia"/>
          <w:kern w:val="0"/>
          <w:sz w:val="18"/>
          <w:szCs w:val="18"/>
        </w:rPr>
        <w:t>（一）理财产品的认购</w:t>
      </w:r>
    </w:p>
    <w:p w:rsidR="0091326C" w:rsidRPr="00D3487D" w:rsidRDefault="0091326C" w:rsidP="0091326C">
      <w:pPr>
        <w:widowControl/>
        <w:ind w:firstLineChars="200" w:firstLine="360"/>
        <w:jc w:val="left"/>
        <w:rPr>
          <w:rFonts w:ascii="宋体" w:eastAsia="宋体" w:hAnsi="宋体" w:cs="宋体"/>
          <w:bCs/>
          <w:kern w:val="0"/>
          <w:sz w:val="18"/>
          <w:szCs w:val="18"/>
        </w:rPr>
      </w:pPr>
      <w:r w:rsidRPr="00D3487D">
        <w:rPr>
          <w:rFonts w:ascii="宋体" w:eastAsia="宋体" w:hAnsi="宋体" w:cs="宋体" w:hint="eastAsia"/>
          <w:bCs/>
          <w:kern w:val="0"/>
          <w:sz w:val="18"/>
          <w:szCs w:val="18"/>
        </w:rPr>
        <w:t>认购/募集期是指募集期开始日起到募集期终止日的时间段</w:t>
      </w:r>
    </w:p>
    <w:p w:rsidR="0091326C" w:rsidRPr="00D3487D" w:rsidRDefault="00976962" w:rsidP="0091326C">
      <w:pPr>
        <w:adjustRightInd w:val="0"/>
        <w:snapToGrid w:val="0"/>
        <w:spacing w:line="276" w:lineRule="auto"/>
        <w:ind w:firstLineChars="200" w:firstLine="360"/>
        <w:rPr>
          <w:rFonts w:ascii="宋体" w:eastAsia="宋体" w:hAnsi="宋体" w:cs="宋体"/>
          <w:bCs/>
          <w:kern w:val="0"/>
          <w:sz w:val="18"/>
          <w:szCs w:val="18"/>
        </w:rPr>
      </w:pPr>
      <w:r>
        <w:rPr>
          <w:rFonts w:ascii="宋体" w:eastAsia="宋体" w:hAnsi="宋体" w:cs="宋体" w:hint="eastAsia"/>
          <w:bCs/>
          <w:kern w:val="0"/>
          <w:sz w:val="18"/>
          <w:szCs w:val="18"/>
        </w:rPr>
        <w:t>1、</w:t>
      </w:r>
      <w:r w:rsidR="0091326C" w:rsidRPr="00D3487D">
        <w:rPr>
          <w:rFonts w:ascii="宋体" w:eastAsia="宋体" w:hAnsi="宋体" w:cs="宋体" w:hint="eastAsia"/>
          <w:bCs/>
          <w:kern w:val="0"/>
          <w:sz w:val="18"/>
          <w:szCs w:val="18"/>
        </w:rPr>
        <w:t>认购期间</w:t>
      </w:r>
    </w:p>
    <w:p w:rsidR="0091326C" w:rsidRPr="00D3487D" w:rsidRDefault="004C71EF" w:rsidP="0091326C">
      <w:pPr>
        <w:adjustRightInd w:val="0"/>
        <w:snapToGrid w:val="0"/>
        <w:spacing w:line="276" w:lineRule="auto"/>
        <w:ind w:firstLineChars="200" w:firstLine="360"/>
        <w:rPr>
          <w:rFonts w:ascii="宋体" w:eastAsia="宋体" w:hAnsi="宋体" w:cs="Times New Roman"/>
          <w:kern w:val="0"/>
          <w:sz w:val="18"/>
          <w:szCs w:val="16"/>
        </w:rPr>
      </w:pPr>
      <w:r w:rsidRPr="00D3487D">
        <w:rPr>
          <w:rFonts w:ascii="宋体" w:eastAsia="宋体" w:hAnsi="宋体" w:cs="Times New Roman" w:hint="eastAsia"/>
          <w:kern w:val="0"/>
          <w:sz w:val="18"/>
          <w:szCs w:val="16"/>
        </w:rPr>
        <w:t>2022</w:t>
      </w:r>
      <w:r w:rsidR="0091326C" w:rsidRPr="00D3487D">
        <w:rPr>
          <w:rFonts w:ascii="宋体" w:eastAsia="宋体" w:hAnsi="宋体" w:cs="Times New Roman" w:hint="eastAsia"/>
          <w:kern w:val="0"/>
          <w:sz w:val="18"/>
          <w:szCs w:val="16"/>
        </w:rPr>
        <w:t>年</w:t>
      </w:r>
      <w:r w:rsidR="00C52E73">
        <w:rPr>
          <w:rFonts w:ascii="宋体" w:eastAsia="宋体" w:hAnsi="宋体" w:cs="Times New Roman" w:hint="eastAsia"/>
          <w:kern w:val="0"/>
          <w:sz w:val="18"/>
          <w:szCs w:val="16"/>
        </w:rPr>
        <w:t>5</w:t>
      </w:r>
      <w:r w:rsidR="0091326C" w:rsidRPr="00D3487D">
        <w:rPr>
          <w:rFonts w:ascii="宋体" w:eastAsia="宋体" w:hAnsi="宋体" w:cs="Times New Roman" w:hint="eastAsia"/>
          <w:kern w:val="0"/>
          <w:sz w:val="18"/>
          <w:szCs w:val="16"/>
        </w:rPr>
        <w:t>月</w:t>
      </w:r>
      <w:r w:rsidR="00C52E73">
        <w:rPr>
          <w:rFonts w:ascii="宋体" w:eastAsia="宋体" w:hAnsi="宋体" w:cs="Times New Roman" w:hint="eastAsia"/>
          <w:kern w:val="0"/>
          <w:sz w:val="18"/>
          <w:szCs w:val="16"/>
        </w:rPr>
        <w:t>31</w:t>
      </w:r>
      <w:r w:rsidR="0091326C" w:rsidRPr="00D3487D">
        <w:rPr>
          <w:rFonts w:ascii="宋体" w:eastAsia="宋体" w:hAnsi="宋体" w:cs="Times New Roman" w:hint="eastAsia"/>
          <w:kern w:val="0"/>
          <w:sz w:val="18"/>
          <w:szCs w:val="16"/>
        </w:rPr>
        <w:t>日</w:t>
      </w:r>
      <w:r w:rsidRPr="00D3487D">
        <w:rPr>
          <w:rFonts w:ascii="宋体" w:eastAsia="宋体" w:hAnsi="宋体" w:cs="Times New Roman" w:hint="eastAsia"/>
          <w:kern w:val="0"/>
          <w:sz w:val="18"/>
          <w:szCs w:val="16"/>
        </w:rPr>
        <w:t>-2022</w:t>
      </w:r>
      <w:r w:rsidR="0091326C" w:rsidRPr="00D3487D">
        <w:rPr>
          <w:rFonts w:ascii="宋体" w:eastAsia="宋体" w:hAnsi="宋体" w:cs="Times New Roman" w:hint="eastAsia"/>
          <w:kern w:val="0"/>
          <w:sz w:val="18"/>
          <w:szCs w:val="16"/>
        </w:rPr>
        <w:t>年</w:t>
      </w:r>
      <w:r w:rsidR="00C52E73">
        <w:rPr>
          <w:rFonts w:ascii="宋体" w:eastAsia="宋体" w:hAnsi="宋体" w:cs="Times New Roman" w:hint="eastAsia"/>
          <w:kern w:val="0"/>
          <w:sz w:val="18"/>
          <w:szCs w:val="16"/>
        </w:rPr>
        <w:t>6</w:t>
      </w:r>
      <w:r w:rsidR="0091326C" w:rsidRPr="00D3487D">
        <w:rPr>
          <w:rFonts w:ascii="宋体" w:eastAsia="宋体" w:hAnsi="宋体" w:cs="Times New Roman" w:hint="eastAsia"/>
          <w:kern w:val="0"/>
          <w:sz w:val="18"/>
          <w:szCs w:val="16"/>
        </w:rPr>
        <w:t>月</w:t>
      </w:r>
      <w:r w:rsidR="00C52E73">
        <w:rPr>
          <w:rFonts w:ascii="宋体" w:eastAsia="宋体" w:hAnsi="宋体" w:cs="Times New Roman" w:hint="eastAsia"/>
          <w:kern w:val="0"/>
          <w:sz w:val="18"/>
          <w:szCs w:val="16"/>
        </w:rPr>
        <w:t>6</w:t>
      </w:r>
      <w:r w:rsidRPr="00D3487D">
        <w:rPr>
          <w:rFonts w:ascii="宋体" w:eastAsia="宋体" w:hAnsi="宋体" w:cs="Times New Roman" w:hint="eastAsia"/>
          <w:kern w:val="0"/>
          <w:sz w:val="18"/>
          <w:szCs w:val="16"/>
        </w:rPr>
        <w:t>日</w:t>
      </w:r>
    </w:p>
    <w:p w:rsidR="0091326C" w:rsidRPr="00D3487D" w:rsidRDefault="0091326C" w:rsidP="0091326C">
      <w:pPr>
        <w:widowControl/>
        <w:ind w:firstLineChars="200" w:firstLine="360"/>
        <w:jc w:val="left"/>
        <w:rPr>
          <w:rFonts w:ascii="宋体" w:eastAsia="宋体" w:hAnsi="宋体" w:cs="宋体"/>
          <w:bCs/>
          <w:kern w:val="0"/>
          <w:sz w:val="18"/>
          <w:szCs w:val="18"/>
        </w:rPr>
      </w:pPr>
      <w:r w:rsidRPr="00D3487D">
        <w:rPr>
          <w:rFonts w:ascii="宋体" w:eastAsia="宋体" w:hAnsi="宋体" w:cs="宋体" w:hint="eastAsia"/>
          <w:bCs/>
          <w:kern w:val="0"/>
          <w:sz w:val="18"/>
          <w:szCs w:val="18"/>
        </w:rPr>
        <w:t>认购期间，认购申请日理财产品销售银行经办行营业场所规定的交易截止时点之后不得撤销认购申请。</w:t>
      </w:r>
    </w:p>
    <w:p w:rsidR="0091326C" w:rsidRPr="00D3487D" w:rsidRDefault="00976962" w:rsidP="0091326C">
      <w:pPr>
        <w:adjustRightInd w:val="0"/>
        <w:snapToGrid w:val="0"/>
        <w:spacing w:line="276" w:lineRule="auto"/>
        <w:ind w:firstLineChars="200" w:firstLine="360"/>
        <w:rPr>
          <w:rFonts w:ascii="宋体" w:eastAsia="宋体" w:hAnsi="宋体" w:cs="Times New Roman"/>
          <w:kern w:val="0"/>
          <w:sz w:val="18"/>
          <w:szCs w:val="16"/>
        </w:rPr>
      </w:pPr>
      <w:r>
        <w:rPr>
          <w:rFonts w:ascii="宋体" w:eastAsia="宋体" w:hAnsi="宋体" w:cs="Times New Roman" w:hint="eastAsia"/>
          <w:kern w:val="0"/>
          <w:sz w:val="18"/>
          <w:szCs w:val="16"/>
        </w:rPr>
        <w:t>2、</w:t>
      </w:r>
      <w:r w:rsidR="0091326C" w:rsidRPr="00D3487D">
        <w:rPr>
          <w:rFonts w:ascii="宋体" w:eastAsia="宋体" w:hAnsi="宋体" w:cs="Times New Roman" w:hint="eastAsia"/>
          <w:kern w:val="0"/>
          <w:sz w:val="18"/>
          <w:szCs w:val="16"/>
        </w:rPr>
        <w:t>认购确认</w:t>
      </w:r>
    </w:p>
    <w:p w:rsidR="0091326C" w:rsidRPr="00D3487D" w:rsidRDefault="004C71EF" w:rsidP="0091326C">
      <w:pPr>
        <w:adjustRightInd w:val="0"/>
        <w:snapToGrid w:val="0"/>
        <w:spacing w:line="276" w:lineRule="auto"/>
        <w:ind w:firstLineChars="200" w:firstLine="360"/>
        <w:rPr>
          <w:rFonts w:ascii="宋体" w:eastAsia="宋体" w:hAnsi="宋体" w:cs="宋体"/>
          <w:bCs/>
          <w:kern w:val="0"/>
          <w:sz w:val="18"/>
          <w:szCs w:val="18"/>
        </w:rPr>
      </w:pPr>
      <w:r w:rsidRPr="00D3487D">
        <w:rPr>
          <w:rFonts w:ascii="宋体" w:eastAsia="宋体" w:hAnsi="宋体" w:cs="宋体" w:hint="eastAsia"/>
          <w:bCs/>
          <w:kern w:val="0"/>
          <w:sz w:val="18"/>
          <w:szCs w:val="18"/>
        </w:rPr>
        <w:t>嵊州</w:t>
      </w:r>
      <w:r w:rsidR="0091326C" w:rsidRPr="00D3487D">
        <w:rPr>
          <w:rFonts w:ascii="宋体" w:eastAsia="宋体" w:hAnsi="宋体" w:cs="宋体" w:hint="eastAsia"/>
          <w:bCs/>
          <w:kern w:val="0"/>
          <w:sz w:val="18"/>
          <w:szCs w:val="18"/>
        </w:rPr>
        <w:t>农商行将在产品成立日确认客户是否认购成功。</w:t>
      </w:r>
    </w:p>
    <w:p w:rsidR="0091326C" w:rsidRPr="00D3487D" w:rsidRDefault="0091326C" w:rsidP="0091326C">
      <w:pPr>
        <w:adjustRightInd w:val="0"/>
        <w:snapToGrid w:val="0"/>
        <w:spacing w:line="276" w:lineRule="auto"/>
        <w:ind w:firstLineChars="200" w:firstLine="360"/>
        <w:rPr>
          <w:rFonts w:ascii="宋体" w:eastAsia="宋体" w:hAnsi="宋体" w:cs="宋体"/>
          <w:bCs/>
          <w:kern w:val="0"/>
          <w:sz w:val="18"/>
          <w:szCs w:val="18"/>
        </w:rPr>
      </w:pPr>
      <w:r w:rsidRPr="00D3487D">
        <w:rPr>
          <w:rFonts w:ascii="宋体" w:eastAsia="宋体" w:hAnsi="宋体" w:cs="宋体" w:hint="eastAsia"/>
          <w:bCs/>
          <w:kern w:val="0"/>
          <w:sz w:val="18"/>
          <w:szCs w:val="18"/>
        </w:rPr>
        <w:t>认购期间内投资者先到先得，认购期间募集资金累计金额接近预期规模上限后，</w:t>
      </w:r>
      <w:r w:rsidR="004C71EF" w:rsidRPr="00D3487D">
        <w:rPr>
          <w:rFonts w:ascii="宋体" w:eastAsia="宋体" w:hAnsi="宋体" w:cs="宋体" w:hint="eastAsia"/>
          <w:bCs/>
          <w:kern w:val="0"/>
          <w:sz w:val="18"/>
          <w:szCs w:val="18"/>
        </w:rPr>
        <w:t>嵊州</w:t>
      </w:r>
      <w:r w:rsidRPr="00D3487D">
        <w:rPr>
          <w:rFonts w:ascii="宋体" w:eastAsia="宋体" w:hAnsi="宋体" w:cs="宋体" w:hint="eastAsia"/>
          <w:bCs/>
          <w:kern w:val="0"/>
          <w:sz w:val="18"/>
          <w:szCs w:val="18"/>
        </w:rPr>
        <w:t>农村商业银行股份有限公司有权酌情停止接受认购，认购期间提前结束。</w:t>
      </w:r>
    </w:p>
    <w:p w:rsidR="0091326C" w:rsidRPr="00D3487D" w:rsidRDefault="00976962" w:rsidP="0091326C">
      <w:pPr>
        <w:adjustRightInd w:val="0"/>
        <w:snapToGrid w:val="0"/>
        <w:spacing w:line="276" w:lineRule="auto"/>
        <w:ind w:firstLineChars="200" w:firstLine="360"/>
        <w:rPr>
          <w:rFonts w:ascii="宋体" w:eastAsia="宋体" w:hAnsi="宋体" w:cs="Times New Roman"/>
          <w:kern w:val="0"/>
          <w:sz w:val="18"/>
          <w:szCs w:val="16"/>
        </w:rPr>
      </w:pPr>
      <w:r>
        <w:rPr>
          <w:rFonts w:ascii="宋体" w:eastAsia="宋体" w:hAnsi="宋体" w:cs="Times New Roman" w:hint="eastAsia"/>
          <w:kern w:val="0"/>
          <w:sz w:val="18"/>
          <w:szCs w:val="16"/>
        </w:rPr>
        <w:t>3、</w:t>
      </w:r>
      <w:r w:rsidR="0091326C" w:rsidRPr="00D3487D">
        <w:rPr>
          <w:rFonts w:ascii="宋体" w:eastAsia="宋体" w:hAnsi="宋体" w:cs="Times New Roman" w:hint="eastAsia"/>
          <w:kern w:val="0"/>
          <w:sz w:val="18"/>
          <w:szCs w:val="16"/>
        </w:rPr>
        <w:t>认购起点金额</w:t>
      </w:r>
    </w:p>
    <w:p w:rsidR="006E40B0" w:rsidRDefault="006E40B0" w:rsidP="0091326C">
      <w:pPr>
        <w:widowControl/>
        <w:ind w:firstLineChars="200" w:firstLine="360"/>
        <w:jc w:val="left"/>
        <w:rPr>
          <w:rFonts w:ascii="宋体" w:eastAsia="宋体" w:hAnsi="宋体" w:cs="宋体"/>
          <w:bCs/>
          <w:kern w:val="0"/>
          <w:sz w:val="18"/>
          <w:szCs w:val="18"/>
        </w:rPr>
      </w:pPr>
      <w:r w:rsidRPr="006E40B0">
        <w:rPr>
          <w:rFonts w:ascii="宋体" w:eastAsia="宋体" w:hAnsi="宋体" w:cs="宋体" w:hint="eastAsia"/>
          <w:bCs/>
          <w:kern w:val="0"/>
          <w:sz w:val="18"/>
          <w:szCs w:val="18"/>
        </w:rPr>
        <w:t>个人投资者人民币1万元，高于认购起点金额以人民币1万元的整数倍递增。机构投资者人民币50万元,高于认购起点金额以人民币1万元的整数倍递增，单个机构投资者购买上限为人民币</w:t>
      </w:r>
      <w:r w:rsidR="00C52E73">
        <w:rPr>
          <w:rFonts w:ascii="宋体" w:eastAsia="宋体" w:hAnsi="宋体" w:cs="宋体" w:hint="eastAsia"/>
          <w:bCs/>
          <w:kern w:val="0"/>
          <w:sz w:val="18"/>
          <w:szCs w:val="18"/>
        </w:rPr>
        <w:t>2000</w:t>
      </w:r>
      <w:r>
        <w:rPr>
          <w:rFonts w:ascii="宋体" w:eastAsia="宋体" w:hAnsi="宋体" w:cs="宋体" w:hint="eastAsia"/>
          <w:bCs/>
          <w:kern w:val="0"/>
          <w:sz w:val="18"/>
          <w:szCs w:val="18"/>
        </w:rPr>
        <w:t>万元</w:t>
      </w:r>
      <w:r w:rsidRPr="00D3487D">
        <w:rPr>
          <w:rFonts w:ascii="宋体" w:eastAsia="宋体" w:hAnsi="宋体" w:cs="宋体" w:hint="eastAsia"/>
          <w:bCs/>
          <w:kern w:val="0"/>
          <w:sz w:val="18"/>
          <w:szCs w:val="18"/>
        </w:rPr>
        <w:t>。</w:t>
      </w:r>
    </w:p>
    <w:p w:rsidR="0091326C" w:rsidRPr="00D3487D" w:rsidRDefault="00976962" w:rsidP="0091326C">
      <w:pPr>
        <w:widowControl/>
        <w:ind w:firstLineChars="200" w:firstLine="360"/>
        <w:jc w:val="left"/>
        <w:rPr>
          <w:rFonts w:ascii="宋体" w:eastAsia="宋体" w:hAnsi="宋体" w:cs="宋体"/>
          <w:bCs/>
          <w:kern w:val="0"/>
          <w:sz w:val="18"/>
          <w:szCs w:val="18"/>
        </w:rPr>
      </w:pPr>
      <w:r>
        <w:rPr>
          <w:rFonts w:ascii="宋体" w:eastAsia="宋体" w:hAnsi="宋体" w:cs="宋体" w:hint="eastAsia"/>
          <w:bCs/>
          <w:kern w:val="0"/>
          <w:sz w:val="18"/>
          <w:szCs w:val="18"/>
        </w:rPr>
        <w:t>4、</w:t>
      </w:r>
      <w:r w:rsidR="0091326C" w:rsidRPr="00D3487D">
        <w:rPr>
          <w:rFonts w:ascii="宋体" w:eastAsia="宋体" w:hAnsi="宋体" w:cs="宋体" w:hint="eastAsia"/>
          <w:bCs/>
          <w:kern w:val="0"/>
          <w:sz w:val="18"/>
          <w:szCs w:val="18"/>
        </w:rPr>
        <w:t>认购价格</w:t>
      </w:r>
    </w:p>
    <w:p w:rsidR="0091326C" w:rsidRPr="00D3487D" w:rsidRDefault="0091326C" w:rsidP="0091326C">
      <w:pPr>
        <w:widowControl/>
        <w:ind w:firstLineChars="200" w:firstLine="360"/>
        <w:jc w:val="left"/>
        <w:rPr>
          <w:rFonts w:ascii="宋体" w:eastAsia="宋体" w:hAnsi="宋体" w:cs="宋体"/>
          <w:bCs/>
          <w:kern w:val="0"/>
          <w:sz w:val="18"/>
          <w:szCs w:val="18"/>
        </w:rPr>
      </w:pPr>
      <w:r w:rsidRPr="00D3487D">
        <w:rPr>
          <w:rFonts w:ascii="宋体" w:eastAsia="宋体" w:hAnsi="宋体" w:cs="宋体" w:hint="eastAsia"/>
          <w:bCs/>
          <w:kern w:val="0"/>
          <w:sz w:val="18"/>
          <w:szCs w:val="18"/>
        </w:rPr>
        <w:t>本产品认购价格为每份理财份额人民币1元。</w:t>
      </w:r>
    </w:p>
    <w:p w:rsidR="0091326C" w:rsidRPr="00D3487D" w:rsidRDefault="00976962" w:rsidP="0091326C">
      <w:pPr>
        <w:widowControl/>
        <w:ind w:firstLineChars="200" w:firstLine="360"/>
        <w:jc w:val="left"/>
        <w:rPr>
          <w:rFonts w:ascii="宋体" w:eastAsia="宋体" w:hAnsi="宋体" w:cs="宋体"/>
          <w:bCs/>
          <w:kern w:val="0"/>
          <w:sz w:val="18"/>
          <w:szCs w:val="18"/>
        </w:rPr>
      </w:pPr>
      <w:r>
        <w:rPr>
          <w:rFonts w:ascii="宋体" w:eastAsia="宋体" w:hAnsi="宋体" w:cs="宋体" w:hint="eastAsia"/>
          <w:bCs/>
          <w:kern w:val="0"/>
          <w:sz w:val="18"/>
          <w:szCs w:val="18"/>
        </w:rPr>
        <w:t>5、</w:t>
      </w:r>
      <w:r w:rsidR="0091326C" w:rsidRPr="00D3487D">
        <w:rPr>
          <w:rFonts w:ascii="宋体" w:eastAsia="宋体" w:hAnsi="宋体" w:cs="宋体" w:hint="eastAsia"/>
          <w:bCs/>
          <w:kern w:val="0"/>
          <w:sz w:val="18"/>
          <w:szCs w:val="18"/>
        </w:rPr>
        <w:t>认购份额</w:t>
      </w:r>
    </w:p>
    <w:p w:rsidR="0091326C" w:rsidRPr="00D3487D" w:rsidRDefault="0091326C" w:rsidP="0091326C">
      <w:pPr>
        <w:widowControl/>
        <w:ind w:firstLineChars="200" w:firstLine="360"/>
        <w:jc w:val="left"/>
        <w:rPr>
          <w:rFonts w:ascii="宋体" w:eastAsia="宋体" w:hAnsi="宋体" w:cs="宋体"/>
          <w:bCs/>
          <w:kern w:val="0"/>
          <w:sz w:val="18"/>
          <w:szCs w:val="18"/>
        </w:rPr>
      </w:pPr>
      <w:r w:rsidRPr="00D3487D">
        <w:rPr>
          <w:rFonts w:ascii="宋体" w:eastAsia="宋体" w:hAnsi="宋体" w:cs="宋体" w:hint="eastAsia"/>
          <w:bCs/>
          <w:kern w:val="0"/>
          <w:sz w:val="18"/>
          <w:szCs w:val="18"/>
        </w:rPr>
        <w:t>认购份额=认购金额/1元。</w:t>
      </w:r>
    </w:p>
    <w:p w:rsidR="0091326C" w:rsidRPr="00D3487D" w:rsidRDefault="00976962" w:rsidP="0091326C">
      <w:pPr>
        <w:widowControl/>
        <w:ind w:firstLineChars="200" w:firstLine="360"/>
        <w:jc w:val="left"/>
        <w:rPr>
          <w:rFonts w:ascii="宋体" w:eastAsia="宋体" w:hAnsi="宋体" w:cs="宋体"/>
          <w:bCs/>
          <w:kern w:val="0"/>
          <w:sz w:val="18"/>
          <w:szCs w:val="18"/>
        </w:rPr>
      </w:pPr>
      <w:r>
        <w:rPr>
          <w:rFonts w:ascii="宋体" w:eastAsia="宋体" w:hAnsi="宋体" w:cs="宋体" w:hint="eastAsia"/>
          <w:bCs/>
          <w:kern w:val="0"/>
          <w:sz w:val="18"/>
          <w:szCs w:val="18"/>
        </w:rPr>
        <w:t>6、</w:t>
      </w:r>
      <w:r w:rsidR="0091326C" w:rsidRPr="00D3487D">
        <w:rPr>
          <w:rFonts w:ascii="宋体" w:eastAsia="宋体" w:hAnsi="宋体" w:cs="宋体" w:hint="eastAsia"/>
          <w:bCs/>
          <w:kern w:val="0"/>
          <w:sz w:val="18"/>
          <w:szCs w:val="18"/>
        </w:rPr>
        <w:t>认购费用</w:t>
      </w:r>
    </w:p>
    <w:p w:rsidR="0091326C" w:rsidRPr="00D3487D" w:rsidRDefault="0091326C" w:rsidP="0091326C">
      <w:pPr>
        <w:widowControl/>
        <w:ind w:firstLineChars="200" w:firstLine="360"/>
        <w:jc w:val="left"/>
        <w:rPr>
          <w:rFonts w:ascii="宋体" w:eastAsia="宋体" w:hAnsi="宋体" w:cs="宋体"/>
          <w:bCs/>
          <w:kern w:val="0"/>
          <w:sz w:val="18"/>
          <w:szCs w:val="18"/>
        </w:rPr>
      </w:pPr>
      <w:r w:rsidRPr="00D3487D">
        <w:rPr>
          <w:rFonts w:ascii="宋体" w:eastAsia="宋体" w:hAnsi="宋体" w:cs="宋体" w:hint="eastAsia"/>
          <w:bCs/>
          <w:kern w:val="0"/>
          <w:sz w:val="18"/>
          <w:szCs w:val="18"/>
        </w:rPr>
        <w:t>本产品不收取认购费用。</w:t>
      </w:r>
    </w:p>
    <w:p w:rsidR="0091326C" w:rsidRPr="00D3487D" w:rsidRDefault="00976962" w:rsidP="0091326C">
      <w:pPr>
        <w:widowControl/>
        <w:ind w:firstLineChars="200" w:firstLine="360"/>
        <w:jc w:val="left"/>
        <w:rPr>
          <w:rFonts w:ascii="宋体" w:eastAsia="宋体" w:hAnsi="宋体" w:cs="宋体"/>
          <w:bCs/>
          <w:kern w:val="0"/>
          <w:sz w:val="18"/>
          <w:szCs w:val="18"/>
        </w:rPr>
      </w:pPr>
      <w:r>
        <w:rPr>
          <w:rFonts w:ascii="宋体" w:eastAsia="宋体" w:hAnsi="宋体" w:cs="宋体" w:hint="eastAsia"/>
          <w:bCs/>
          <w:kern w:val="0"/>
          <w:sz w:val="18"/>
          <w:szCs w:val="18"/>
        </w:rPr>
        <w:t>7、</w:t>
      </w:r>
      <w:r w:rsidR="0091326C" w:rsidRPr="00D3487D">
        <w:rPr>
          <w:rFonts w:ascii="宋体" w:eastAsia="宋体" w:hAnsi="宋体" w:cs="宋体" w:hint="eastAsia"/>
          <w:bCs/>
          <w:kern w:val="0"/>
          <w:sz w:val="18"/>
          <w:szCs w:val="18"/>
        </w:rPr>
        <w:t>认购方式</w:t>
      </w:r>
    </w:p>
    <w:p w:rsidR="0091326C" w:rsidRPr="00D3487D" w:rsidRDefault="0091326C" w:rsidP="0091326C">
      <w:pPr>
        <w:widowControl/>
        <w:ind w:firstLineChars="200" w:firstLine="360"/>
        <w:jc w:val="left"/>
        <w:rPr>
          <w:rFonts w:ascii="宋体" w:eastAsia="宋体" w:hAnsi="宋体" w:cs="宋体"/>
          <w:bCs/>
          <w:kern w:val="0"/>
          <w:sz w:val="18"/>
          <w:szCs w:val="18"/>
        </w:rPr>
      </w:pPr>
      <w:r w:rsidRPr="00D3487D">
        <w:rPr>
          <w:rFonts w:ascii="宋体" w:eastAsia="宋体" w:hAnsi="宋体" w:cs="宋体" w:hint="eastAsia"/>
          <w:bCs/>
          <w:kern w:val="0"/>
          <w:sz w:val="18"/>
          <w:szCs w:val="18"/>
        </w:rPr>
        <w:t>（1）个人客户</w:t>
      </w:r>
    </w:p>
    <w:p w:rsidR="0091326C" w:rsidRPr="00D3487D" w:rsidRDefault="0091326C" w:rsidP="0091326C">
      <w:pPr>
        <w:widowControl/>
        <w:ind w:firstLineChars="200" w:firstLine="360"/>
        <w:jc w:val="left"/>
        <w:rPr>
          <w:rFonts w:ascii="宋体" w:eastAsia="宋体" w:hAnsi="宋体" w:cs="宋体"/>
          <w:bCs/>
          <w:kern w:val="0"/>
          <w:sz w:val="18"/>
          <w:szCs w:val="18"/>
        </w:rPr>
      </w:pPr>
      <w:r w:rsidRPr="00D3487D">
        <w:rPr>
          <w:rFonts w:ascii="宋体" w:eastAsia="宋体" w:hAnsi="宋体" w:cs="宋体" w:hint="eastAsia"/>
          <w:bCs/>
          <w:kern w:val="0"/>
          <w:sz w:val="18"/>
          <w:szCs w:val="18"/>
        </w:rPr>
        <w:t>个人客户持本人有效身份证件及在本行开立的存折或借记卡，并在存折或借记卡账户内存有足额认购金额，填写《</w:t>
      </w:r>
      <w:r w:rsidR="00F613BB" w:rsidRPr="00D3487D">
        <w:rPr>
          <w:rFonts w:ascii="宋体" w:eastAsia="宋体" w:hAnsi="宋体" w:cs="宋体" w:hint="eastAsia"/>
          <w:bCs/>
          <w:kern w:val="0"/>
          <w:sz w:val="18"/>
          <w:szCs w:val="18"/>
        </w:rPr>
        <w:t>浙江嵊州农村商业银行股份有限公司丰收信福</w:t>
      </w:r>
      <w:r w:rsidR="00C52E73">
        <w:rPr>
          <w:rFonts w:ascii="宋体" w:eastAsia="宋体" w:hAnsi="宋体" w:cs="宋体" w:hint="eastAsia"/>
          <w:bCs/>
          <w:kern w:val="0"/>
          <w:sz w:val="18"/>
          <w:szCs w:val="18"/>
        </w:rPr>
        <w:t>202221</w:t>
      </w:r>
      <w:r w:rsidR="00F613BB" w:rsidRPr="00D3487D">
        <w:rPr>
          <w:rFonts w:ascii="宋体" w:eastAsia="宋体" w:hAnsi="宋体" w:cs="宋体" w:hint="eastAsia"/>
          <w:bCs/>
          <w:kern w:val="0"/>
          <w:sz w:val="18"/>
          <w:szCs w:val="18"/>
        </w:rPr>
        <w:t>期封闭式净值型理财产品协议书</w:t>
      </w:r>
      <w:r w:rsidRPr="00D3487D">
        <w:rPr>
          <w:rFonts w:ascii="宋体" w:eastAsia="宋体" w:hAnsi="宋体" w:cs="宋体" w:hint="eastAsia"/>
          <w:bCs/>
          <w:kern w:val="0"/>
          <w:sz w:val="18"/>
          <w:szCs w:val="18"/>
        </w:rPr>
        <w:t>》认购。</w:t>
      </w:r>
    </w:p>
    <w:p w:rsidR="0091326C" w:rsidRPr="00D3487D" w:rsidRDefault="0091326C" w:rsidP="0091326C">
      <w:pPr>
        <w:widowControl/>
        <w:ind w:firstLineChars="200" w:firstLine="360"/>
        <w:jc w:val="left"/>
        <w:rPr>
          <w:rFonts w:ascii="宋体" w:eastAsia="宋体" w:hAnsi="宋体" w:cs="宋体"/>
          <w:bCs/>
          <w:kern w:val="0"/>
          <w:sz w:val="18"/>
          <w:szCs w:val="18"/>
        </w:rPr>
      </w:pPr>
      <w:r w:rsidRPr="00D3487D">
        <w:rPr>
          <w:rFonts w:ascii="宋体" w:eastAsia="宋体" w:hAnsi="宋体" w:cs="宋体" w:hint="eastAsia"/>
          <w:bCs/>
          <w:kern w:val="0"/>
          <w:sz w:val="18"/>
          <w:szCs w:val="18"/>
        </w:rPr>
        <w:t>个人客户购买本理财产品前，须通过本行的风险偏好测评，并在《</w:t>
      </w:r>
      <w:r w:rsidR="00F613BB" w:rsidRPr="00D3487D">
        <w:rPr>
          <w:rFonts w:ascii="宋体" w:eastAsia="宋体" w:hAnsi="宋体" w:cs="宋体" w:hint="eastAsia"/>
          <w:bCs/>
          <w:kern w:val="0"/>
          <w:sz w:val="18"/>
          <w:szCs w:val="18"/>
        </w:rPr>
        <w:t>浙江嵊州农村商业银行股份有限公司理财客户风险评估问卷</w:t>
      </w:r>
      <w:r w:rsidRPr="00D3487D">
        <w:rPr>
          <w:rFonts w:ascii="宋体" w:eastAsia="宋体" w:hAnsi="宋体" w:cs="宋体" w:hint="eastAsia"/>
          <w:bCs/>
          <w:kern w:val="0"/>
          <w:sz w:val="18"/>
          <w:szCs w:val="18"/>
        </w:rPr>
        <w:t>》上签字确认。</w:t>
      </w:r>
    </w:p>
    <w:p w:rsidR="0091326C" w:rsidRPr="00D3487D" w:rsidRDefault="0091326C" w:rsidP="0091326C">
      <w:pPr>
        <w:widowControl/>
        <w:ind w:firstLineChars="200" w:firstLine="360"/>
        <w:jc w:val="left"/>
        <w:rPr>
          <w:rFonts w:ascii="宋体" w:eastAsia="宋体" w:hAnsi="宋体" w:cs="宋体"/>
          <w:bCs/>
          <w:kern w:val="0"/>
          <w:sz w:val="18"/>
          <w:szCs w:val="18"/>
        </w:rPr>
      </w:pPr>
      <w:r w:rsidRPr="00D3487D">
        <w:rPr>
          <w:rFonts w:ascii="宋体" w:eastAsia="宋体" w:hAnsi="宋体" w:cs="宋体" w:hint="eastAsia"/>
          <w:bCs/>
          <w:kern w:val="0"/>
          <w:sz w:val="18"/>
          <w:szCs w:val="18"/>
        </w:rPr>
        <w:t>（2）机构客户</w:t>
      </w:r>
    </w:p>
    <w:p w:rsidR="0091326C" w:rsidRPr="00D3487D" w:rsidRDefault="00F613BB" w:rsidP="00F613BB">
      <w:pPr>
        <w:widowControl/>
        <w:ind w:firstLineChars="200" w:firstLine="360"/>
        <w:jc w:val="left"/>
        <w:rPr>
          <w:rFonts w:ascii="宋体" w:eastAsia="宋体" w:hAnsi="宋体" w:cs="宋体"/>
          <w:bCs/>
          <w:kern w:val="0"/>
          <w:sz w:val="18"/>
          <w:szCs w:val="18"/>
        </w:rPr>
      </w:pPr>
      <w:r w:rsidRPr="00D3487D">
        <w:rPr>
          <w:rFonts w:ascii="宋体" w:eastAsia="宋体" w:hAnsi="宋体" w:cs="宋体" w:hint="eastAsia"/>
          <w:bCs/>
          <w:kern w:val="0"/>
          <w:sz w:val="18"/>
          <w:szCs w:val="18"/>
        </w:rPr>
        <w:t>机构客户经办人持营业执照（副本）复印件（加盖公章）、法定代表人授权委托书及本人有效身份证件，按法律或章程规定需有权机构授权的则必须提供相应的授权书至本行营业网点认购。经办人需填写《浙江嵊州农村商业银行股份有限公司丰收信福</w:t>
      </w:r>
      <w:r w:rsidR="00C52E73">
        <w:rPr>
          <w:rFonts w:ascii="宋体" w:eastAsia="宋体" w:hAnsi="宋体" w:cs="宋体" w:hint="eastAsia"/>
          <w:bCs/>
          <w:kern w:val="0"/>
          <w:sz w:val="18"/>
          <w:szCs w:val="18"/>
        </w:rPr>
        <w:t>202221</w:t>
      </w:r>
      <w:r w:rsidRPr="00D3487D">
        <w:rPr>
          <w:rFonts w:ascii="宋体" w:eastAsia="宋体" w:hAnsi="宋体" w:cs="宋体" w:hint="eastAsia"/>
          <w:bCs/>
          <w:kern w:val="0"/>
          <w:sz w:val="18"/>
          <w:szCs w:val="18"/>
        </w:rPr>
        <w:t>期封闭式净值型理财产品协议书》，并在申请书上签字并加盖机构公章、法人章</w:t>
      </w:r>
      <w:r w:rsidRPr="00D3487D">
        <w:rPr>
          <w:rFonts w:ascii="仿宋_GB2312" w:eastAsia="仿宋_GB2312" w:hAnsi="宋体" w:cs="宋体" w:hint="eastAsia"/>
          <w:szCs w:val="21"/>
        </w:rPr>
        <w:t>。</w:t>
      </w:r>
    </w:p>
    <w:p w:rsidR="0091326C" w:rsidRPr="00D3487D" w:rsidRDefault="00976962" w:rsidP="0091326C">
      <w:pPr>
        <w:widowControl/>
        <w:ind w:firstLineChars="200" w:firstLine="360"/>
        <w:jc w:val="left"/>
        <w:rPr>
          <w:rFonts w:ascii="宋体" w:eastAsia="宋体" w:hAnsi="宋体" w:cs="宋体"/>
          <w:bCs/>
          <w:kern w:val="0"/>
          <w:sz w:val="18"/>
          <w:szCs w:val="18"/>
        </w:rPr>
      </w:pPr>
      <w:r>
        <w:rPr>
          <w:rFonts w:ascii="宋体" w:eastAsia="宋体" w:hAnsi="宋体" w:cs="宋体" w:hint="eastAsia"/>
          <w:bCs/>
          <w:kern w:val="0"/>
          <w:sz w:val="18"/>
          <w:szCs w:val="18"/>
        </w:rPr>
        <w:t>8、</w:t>
      </w:r>
      <w:r w:rsidR="0091326C" w:rsidRPr="00D3487D">
        <w:rPr>
          <w:rFonts w:ascii="宋体" w:eastAsia="宋体" w:hAnsi="宋体" w:cs="宋体" w:hint="eastAsia"/>
          <w:bCs/>
          <w:kern w:val="0"/>
          <w:sz w:val="18"/>
          <w:szCs w:val="18"/>
        </w:rPr>
        <w:t>认购资金利息处理</w:t>
      </w:r>
    </w:p>
    <w:p w:rsidR="0091326C" w:rsidRPr="00D3487D" w:rsidRDefault="0091326C" w:rsidP="0091326C">
      <w:pPr>
        <w:widowControl/>
        <w:ind w:firstLineChars="200" w:firstLine="360"/>
        <w:jc w:val="left"/>
        <w:rPr>
          <w:rFonts w:ascii="宋体" w:eastAsia="宋体" w:hAnsi="宋体" w:cs="宋体"/>
          <w:bCs/>
          <w:kern w:val="0"/>
          <w:sz w:val="18"/>
          <w:szCs w:val="18"/>
        </w:rPr>
      </w:pPr>
      <w:r w:rsidRPr="00D3487D">
        <w:rPr>
          <w:rFonts w:ascii="宋体" w:eastAsia="宋体" w:hAnsi="宋体" w:cs="宋体" w:hint="eastAsia"/>
          <w:bCs/>
          <w:kern w:val="0"/>
          <w:sz w:val="18"/>
          <w:szCs w:val="18"/>
        </w:rPr>
        <w:lastRenderedPageBreak/>
        <w:t>认购资金在认购期按活期计息，认购期内的利息不计入投资者认购理财产品本金。如理财产品不能成立，</w:t>
      </w:r>
      <w:r w:rsidR="00F613BB" w:rsidRPr="00D3487D">
        <w:rPr>
          <w:rFonts w:ascii="宋体" w:eastAsia="宋体" w:hAnsi="宋体" w:cs="宋体" w:hint="eastAsia"/>
          <w:bCs/>
          <w:kern w:val="0"/>
          <w:sz w:val="18"/>
          <w:szCs w:val="18"/>
        </w:rPr>
        <w:t>嵊州</w:t>
      </w:r>
      <w:r w:rsidRPr="00D3487D">
        <w:rPr>
          <w:rFonts w:ascii="宋体" w:eastAsia="宋体" w:hAnsi="宋体" w:cs="宋体" w:hint="eastAsia"/>
          <w:bCs/>
          <w:kern w:val="0"/>
          <w:sz w:val="18"/>
          <w:szCs w:val="18"/>
        </w:rPr>
        <w:t>农村商业银行股份有限公司将退回投资者理财本金，并在认购期间按活期利率计息。</w:t>
      </w:r>
    </w:p>
    <w:p w:rsidR="0091326C" w:rsidRPr="00D3487D" w:rsidRDefault="00976962" w:rsidP="0091326C">
      <w:pPr>
        <w:widowControl/>
        <w:ind w:firstLineChars="200" w:firstLine="360"/>
        <w:jc w:val="left"/>
        <w:rPr>
          <w:rFonts w:ascii="宋体" w:eastAsia="宋体" w:hAnsi="宋体" w:cs="宋体"/>
          <w:bCs/>
          <w:kern w:val="0"/>
          <w:sz w:val="18"/>
          <w:szCs w:val="18"/>
        </w:rPr>
      </w:pPr>
      <w:r>
        <w:rPr>
          <w:rFonts w:ascii="宋体" w:eastAsia="宋体" w:hAnsi="宋体" w:cs="宋体" w:hint="eastAsia"/>
          <w:bCs/>
          <w:kern w:val="0"/>
          <w:sz w:val="18"/>
          <w:szCs w:val="18"/>
        </w:rPr>
        <w:t>9、</w:t>
      </w:r>
      <w:r w:rsidR="0091326C" w:rsidRPr="00D3487D">
        <w:rPr>
          <w:rFonts w:ascii="宋体" w:eastAsia="宋体" w:hAnsi="宋体" w:cs="宋体" w:hint="eastAsia"/>
          <w:bCs/>
          <w:kern w:val="0"/>
          <w:sz w:val="18"/>
          <w:szCs w:val="18"/>
        </w:rPr>
        <w:t>其他说明</w:t>
      </w:r>
    </w:p>
    <w:p w:rsidR="0091326C" w:rsidRPr="00D3487D" w:rsidRDefault="0091326C" w:rsidP="0091326C">
      <w:pPr>
        <w:widowControl/>
        <w:ind w:firstLineChars="200" w:firstLine="360"/>
        <w:jc w:val="left"/>
        <w:rPr>
          <w:rFonts w:ascii="宋体" w:eastAsia="宋体" w:hAnsi="宋体" w:cs="宋体"/>
          <w:bCs/>
          <w:kern w:val="0"/>
          <w:sz w:val="18"/>
          <w:szCs w:val="18"/>
        </w:rPr>
      </w:pPr>
      <w:r w:rsidRPr="00D3487D">
        <w:rPr>
          <w:rFonts w:ascii="宋体" w:eastAsia="宋体" w:hAnsi="宋体" w:cs="宋体" w:hint="eastAsia"/>
          <w:bCs/>
          <w:kern w:val="0"/>
          <w:sz w:val="18"/>
          <w:szCs w:val="18"/>
        </w:rPr>
        <w:t>本理财产品认购期结束后至到期日之前，不办理认购。投资者无权追加投资。</w:t>
      </w:r>
    </w:p>
    <w:p w:rsidR="0091326C" w:rsidRPr="00D3487D" w:rsidRDefault="0091326C" w:rsidP="0091326C">
      <w:pPr>
        <w:widowControl/>
        <w:numPr>
          <w:ilvl w:val="0"/>
          <w:numId w:val="4"/>
        </w:numPr>
        <w:ind w:firstLineChars="200" w:firstLine="360"/>
        <w:jc w:val="left"/>
        <w:rPr>
          <w:rFonts w:ascii="宋体" w:eastAsia="宋体" w:hAnsi="宋体" w:cs="宋体"/>
          <w:bCs/>
          <w:kern w:val="0"/>
          <w:sz w:val="18"/>
          <w:szCs w:val="18"/>
        </w:rPr>
      </w:pPr>
      <w:r w:rsidRPr="00D3487D">
        <w:rPr>
          <w:rFonts w:ascii="宋体" w:eastAsia="宋体" w:hAnsi="宋体" w:cs="宋体" w:hint="eastAsia"/>
          <w:kern w:val="0"/>
          <w:sz w:val="18"/>
          <w:szCs w:val="18"/>
        </w:rPr>
        <w:t>理财产品的赎回</w:t>
      </w:r>
    </w:p>
    <w:p w:rsidR="0091326C" w:rsidRPr="00D3487D" w:rsidRDefault="00976962" w:rsidP="0091326C">
      <w:pPr>
        <w:adjustRightInd w:val="0"/>
        <w:snapToGrid w:val="0"/>
        <w:spacing w:line="276" w:lineRule="auto"/>
        <w:ind w:firstLineChars="200" w:firstLine="360"/>
        <w:rPr>
          <w:rFonts w:ascii="宋体" w:eastAsia="宋体" w:hAnsi="宋体" w:cs="宋体"/>
          <w:bCs/>
          <w:kern w:val="0"/>
          <w:sz w:val="18"/>
          <w:szCs w:val="18"/>
        </w:rPr>
      </w:pPr>
      <w:r>
        <w:rPr>
          <w:rFonts w:ascii="宋体" w:eastAsia="宋体" w:hAnsi="宋体" w:cs="宋体" w:hint="eastAsia"/>
          <w:bCs/>
          <w:kern w:val="0"/>
          <w:sz w:val="18"/>
          <w:szCs w:val="18"/>
        </w:rPr>
        <w:t>1、</w:t>
      </w:r>
      <w:r w:rsidR="0091326C" w:rsidRPr="00D3487D">
        <w:rPr>
          <w:rFonts w:ascii="宋体" w:eastAsia="宋体" w:hAnsi="宋体" w:cs="宋体" w:hint="eastAsia"/>
          <w:bCs/>
          <w:kern w:val="0"/>
          <w:sz w:val="18"/>
          <w:szCs w:val="18"/>
        </w:rPr>
        <w:t>赎回方式</w:t>
      </w:r>
    </w:p>
    <w:p w:rsidR="0091326C" w:rsidRPr="00D3487D" w:rsidRDefault="0091326C" w:rsidP="0091326C">
      <w:pPr>
        <w:adjustRightInd w:val="0"/>
        <w:snapToGrid w:val="0"/>
        <w:spacing w:line="276" w:lineRule="auto"/>
        <w:ind w:firstLineChars="200" w:firstLine="360"/>
        <w:rPr>
          <w:rFonts w:ascii="宋体" w:eastAsia="宋体" w:hAnsi="宋体" w:cs="宋体"/>
          <w:bCs/>
          <w:kern w:val="0"/>
          <w:sz w:val="18"/>
          <w:szCs w:val="18"/>
        </w:rPr>
      </w:pPr>
      <w:r w:rsidRPr="00D3487D">
        <w:rPr>
          <w:rFonts w:ascii="宋体" w:eastAsia="宋体" w:hAnsi="宋体" w:cs="宋体" w:hint="eastAsia"/>
          <w:bCs/>
          <w:kern w:val="0"/>
          <w:sz w:val="18"/>
          <w:szCs w:val="18"/>
        </w:rPr>
        <w:t>投资者无需进行赎回申请，本产品于到期日自动触发赎回机制。</w:t>
      </w:r>
    </w:p>
    <w:p w:rsidR="0091326C" w:rsidRPr="00D3487D" w:rsidRDefault="00976962" w:rsidP="0091326C">
      <w:pPr>
        <w:widowControl/>
        <w:ind w:firstLineChars="200" w:firstLine="360"/>
        <w:jc w:val="left"/>
        <w:rPr>
          <w:rFonts w:ascii="宋体" w:eastAsia="宋体" w:hAnsi="宋体" w:cs="宋体"/>
          <w:bCs/>
          <w:kern w:val="0"/>
          <w:sz w:val="18"/>
          <w:szCs w:val="18"/>
        </w:rPr>
      </w:pPr>
      <w:r>
        <w:rPr>
          <w:rFonts w:ascii="宋体" w:eastAsia="宋体" w:hAnsi="宋体" w:cs="宋体" w:hint="eastAsia"/>
          <w:bCs/>
          <w:kern w:val="0"/>
          <w:sz w:val="18"/>
          <w:szCs w:val="18"/>
        </w:rPr>
        <w:t>2、</w:t>
      </w:r>
      <w:r w:rsidR="0091326C" w:rsidRPr="00D3487D">
        <w:rPr>
          <w:rFonts w:ascii="宋体" w:eastAsia="宋体" w:hAnsi="宋体" w:cs="宋体" w:hint="eastAsia"/>
          <w:bCs/>
          <w:kern w:val="0"/>
          <w:sz w:val="18"/>
          <w:szCs w:val="18"/>
        </w:rPr>
        <w:t>赎回价格</w:t>
      </w:r>
    </w:p>
    <w:p w:rsidR="0091326C" w:rsidRPr="00D3487D" w:rsidRDefault="0091326C" w:rsidP="0091326C">
      <w:pPr>
        <w:widowControl/>
        <w:ind w:firstLineChars="200" w:firstLine="360"/>
        <w:jc w:val="left"/>
        <w:rPr>
          <w:rFonts w:ascii="宋体" w:eastAsia="宋体" w:hAnsi="宋体" w:cs="宋体"/>
          <w:bCs/>
          <w:kern w:val="0"/>
          <w:sz w:val="18"/>
          <w:szCs w:val="18"/>
        </w:rPr>
      </w:pPr>
      <w:r w:rsidRPr="00D3487D">
        <w:rPr>
          <w:rFonts w:ascii="宋体" w:eastAsia="宋体" w:hAnsi="宋体" w:cs="宋体" w:hint="eastAsia"/>
          <w:bCs/>
          <w:kern w:val="0"/>
          <w:sz w:val="18"/>
          <w:szCs w:val="18"/>
        </w:rPr>
        <w:t>赎回价格为到期日的产品份额净值（剔除管理人</w:t>
      </w:r>
      <w:r w:rsidR="004A4C2E">
        <w:rPr>
          <w:rFonts w:ascii="宋体" w:eastAsia="宋体" w:hAnsi="宋体" w:cs="宋体" w:hint="eastAsia"/>
          <w:bCs/>
          <w:kern w:val="0"/>
          <w:sz w:val="18"/>
          <w:szCs w:val="18"/>
        </w:rPr>
        <w:t>浮动管理费</w:t>
      </w:r>
      <w:r w:rsidRPr="00D3487D">
        <w:rPr>
          <w:rFonts w:ascii="宋体" w:eastAsia="宋体" w:hAnsi="宋体" w:cs="宋体" w:hint="eastAsia"/>
          <w:bCs/>
          <w:kern w:val="0"/>
          <w:sz w:val="18"/>
          <w:szCs w:val="18"/>
        </w:rPr>
        <w:t>后的净值）。</w:t>
      </w:r>
    </w:p>
    <w:p w:rsidR="0091326C" w:rsidRPr="00D3487D" w:rsidRDefault="00976962" w:rsidP="0091326C">
      <w:pPr>
        <w:widowControl/>
        <w:ind w:firstLineChars="200" w:firstLine="360"/>
        <w:jc w:val="left"/>
        <w:rPr>
          <w:rFonts w:ascii="宋体" w:eastAsia="宋体" w:hAnsi="宋体" w:cs="宋体"/>
          <w:bCs/>
          <w:kern w:val="0"/>
          <w:sz w:val="18"/>
          <w:szCs w:val="18"/>
        </w:rPr>
      </w:pPr>
      <w:r>
        <w:rPr>
          <w:rFonts w:ascii="宋体" w:eastAsia="宋体" w:hAnsi="宋体" w:cs="宋体" w:hint="eastAsia"/>
          <w:bCs/>
          <w:kern w:val="0"/>
          <w:sz w:val="18"/>
          <w:szCs w:val="18"/>
        </w:rPr>
        <w:t>3、</w:t>
      </w:r>
      <w:r w:rsidR="0091326C" w:rsidRPr="00D3487D">
        <w:rPr>
          <w:rFonts w:ascii="宋体" w:eastAsia="宋体" w:hAnsi="宋体" w:cs="宋体" w:hint="eastAsia"/>
          <w:bCs/>
          <w:kern w:val="0"/>
          <w:sz w:val="18"/>
          <w:szCs w:val="18"/>
        </w:rPr>
        <w:t>赎回金额</w:t>
      </w:r>
    </w:p>
    <w:p w:rsidR="0091326C" w:rsidRPr="00D3487D" w:rsidRDefault="0091326C" w:rsidP="0091326C">
      <w:pPr>
        <w:widowControl/>
        <w:ind w:firstLineChars="200" w:firstLine="360"/>
        <w:jc w:val="left"/>
        <w:rPr>
          <w:rFonts w:ascii="宋体" w:eastAsia="宋体" w:hAnsi="宋体" w:cs="宋体"/>
          <w:bCs/>
          <w:kern w:val="0"/>
          <w:sz w:val="18"/>
          <w:szCs w:val="18"/>
        </w:rPr>
      </w:pPr>
      <w:r w:rsidRPr="00D3487D">
        <w:rPr>
          <w:rFonts w:ascii="宋体" w:eastAsia="宋体" w:hAnsi="宋体" w:cs="宋体" w:hint="eastAsia"/>
          <w:bCs/>
          <w:kern w:val="0"/>
          <w:sz w:val="18"/>
          <w:szCs w:val="18"/>
        </w:rPr>
        <w:t>赎回金额=赎回份额x到期日该产品份额净值（剔除管理人</w:t>
      </w:r>
      <w:r w:rsidR="004A4C2E">
        <w:rPr>
          <w:rFonts w:ascii="宋体" w:eastAsia="宋体" w:hAnsi="宋体" w:cs="宋体" w:hint="eastAsia"/>
          <w:bCs/>
          <w:kern w:val="0"/>
          <w:sz w:val="18"/>
          <w:szCs w:val="18"/>
        </w:rPr>
        <w:t>浮动管理费</w:t>
      </w:r>
      <w:r w:rsidRPr="00D3487D">
        <w:rPr>
          <w:rFonts w:ascii="宋体" w:eastAsia="宋体" w:hAnsi="宋体" w:cs="宋体" w:hint="eastAsia"/>
          <w:bCs/>
          <w:kern w:val="0"/>
          <w:sz w:val="18"/>
          <w:szCs w:val="18"/>
        </w:rPr>
        <w:t>后的净值）。</w:t>
      </w:r>
    </w:p>
    <w:p w:rsidR="0091326C" w:rsidRPr="00D3487D" w:rsidRDefault="0091326C" w:rsidP="0091326C">
      <w:pPr>
        <w:widowControl/>
        <w:ind w:firstLineChars="200" w:firstLine="360"/>
        <w:jc w:val="left"/>
        <w:rPr>
          <w:rFonts w:ascii="宋体" w:eastAsia="宋体" w:hAnsi="宋体" w:cs="宋体"/>
          <w:bCs/>
          <w:kern w:val="0"/>
          <w:sz w:val="18"/>
          <w:szCs w:val="18"/>
        </w:rPr>
      </w:pPr>
      <w:r w:rsidRPr="00D3487D">
        <w:rPr>
          <w:rFonts w:ascii="宋体" w:eastAsia="宋体" w:hAnsi="宋体" w:cs="宋体" w:hint="eastAsia"/>
          <w:bCs/>
          <w:kern w:val="0"/>
          <w:sz w:val="18"/>
          <w:szCs w:val="18"/>
        </w:rPr>
        <w:t>产品份额净值保留至小数点后4位，小数点4位以后</w:t>
      </w:r>
      <w:r w:rsidR="00C52E73">
        <w:rPr>
          <w:rFonts w:ascii="宋体" w:eastAsia="宋体" w:hAnsi="宋体" w:cs="宋体" w:hint="eastAsia"/>
          <w:bCs/>
          <w:kern w:val="0"/>
          <w:sz w:val="18"/>
          <w:szCs w:val="18"/>
        </w:rPr>
        <w:t>去尾</w:t>
      </w:r>
      <w:r w:rsidRPr="00D3487D">
        <w:rPr>
          <w:rFonts w:ascii="宋体" w:eastAsia="宋体" w:hAnsi="宋体" w:cs="宋体" w:hint="eastAsia"/>
          <w:bCs/>
          <w:kern w:val="0"/>
          <w:sz w:val="18"/>
          <w:szCs w:val="18"/>
        </w:rPr>
        <w:t>，由</w:t>
      </w:r>
      <w:r w:rsidRPr="00D3487D">
        <w:rPr>
          <w:rFonts w:ascii="宋体" w:eastAsia="宋体" w:hAnsi="宋体" w:cs="宋体" w:hint="eastAsia"/>
          <w:kern w:val="0"/>
          <w:sz w:val="18"/>
          <w:szCs w:val="18"/>
        </w:rPr>
        <w:t>此产生的收益或损失由理财财产承担。</w:t>
      </w:r>
    </w:p>
    <w:p w:rsidR="0091326C" w:rsidRPr="00D3487D" w:rsidRDefault="00976962" w:rsidP="0091326C">
      <w:pPr>
        <w:widowControl/>
        <w:ind w:firstLineChars="200" w:firstLine="360"/>
        <w:jc w:val="left"/>
        <w:rPr>
          <w:rFonts w:ascii="宋体" w:eastAsia="宋体" w:hAnsi="宋体" w:cs="宋体"/>
          <w:bCs/>
          <w:kern w:val="0"/>
          <w:sz w:val="18"/>
          <w:szCs w:val="18"/>
        </w:rPr>
      </w:pPr>
      <w:r>
        <w:rPr>
          <w:rFonts w:ascii="宋体" w:eastAsia="宋体" w:hAnsi="宋体" w:cs="宋体" w:hint="eastAsia"/>
          <w:bCs/>
          <w:kern w:val="0"/>
          <w:sz w:val="18"/>
          <w:szCs w:val="18"/>
        </w:rPr>
        <w:t>4、</w:t>
      </w:r>
      <w:r w:rsidR="0091326C" w:rsidRPr="00D3487D">
        <w:rPr>
          <w:rFonts w:ascii="宋体" w:eastAsia="宋体" w:hAnsi="宋体" w:cs="宋体" w:hint="eastAsia"/>
          <w:bCs/>
          <w:kern w:val="0"/>
          <w:sz w:val="18"/>
          <w:szCs w:val="18"/>
        </w:rPr>
        <w:t>赎回费用</w:t>
      </w:r>
    </w:p>
    <w:p w:rsidR="0091326C" w:rsidRPr="00D3487D" w:rsidRDefault="0091326C" w:rsidP="0091326C">
      <w:pPr>
        <w:widowControl/>
        <w:ind w:firstLineChars="200" w:firstLine="360"/>
        <w:jc w:val="left"/>
        <w:rPr>
          <w:rFonts w:ascii="宋体" w:eastAsia="宋体" w:hAnsi="宋体" w:cs="宋体"/>
          <w:bCs/>
          <w:kern w:val="0"/>
          <w:sz w:val="18"/>
          <w:szCs w:val="18"/>
        </w:rPr>
      </w:pPr>
      <w:r w:rsidRPr="00D3487D">
        <w:rPr>
          <w:rFonts w:ascii="宋体" w:eastAsia="宋体" w:hAnsi="宋体" w:cs="宋体" w:hint="eastAsia"/>
          <w:bCs/>
          <w:kern w:val="0"/>
          <w:sz w:val="18"/>
          <w:szCs w:val="18"/>
        </w:rPr>
        <w:t>本产品不收取赎回费用。</w:t>
      </w:r>
    </w:p>
    <w:p w:rsidR="0091326C" w:rsidRPr="00D3487D" w:rsidRDefault="00976962" w:rsidP="0091326C">
      <w:pPr>
        <w:widowControl/>
        <w:ind w:firstLineChars="200" w:firstLine="360"/>
        <w:jc w:val="left"/>
        <w:rPr>
          <w:rFonts w:ascii="宋体" w:eastAsia="宋体" w:hAnsi="宋体" w:cs="宋体"/>
          <w:bCs/>
          <w:kern w:val="0"/>
          <w:sz w:val="18"/>
          <w:szCs w:val="18"/>
        </w:rPr>
      </w:pPr>
      <w:r>
        <w:rPr>
          <w:rFonts w:ascii="宋体" w:eastAsia="宋体" w:hAnsi="宋体" w:cs="宋体" w:hint="eastAsia"/>
          <w:bCs/>
          <w:kern w:val="0"/>
          <w:sz w:val="18"/>
          <w:szCs w:val="18"/>
        </w:rPr>
        <w:t>5、</w:t>
      </w:r>
      <w:r w:rsidR="0091326C" w:rsidRPr="00D3487D">
        <w:rPr>
          <w:rFonts w:ascii="宋体" w:eastAsia="宋体" w:hAnsi="宋体" w:cs="宋体" w:hint="eastAsia"/>
          <w:bCs/>
          <w:kern w:val="0"/>
          <w:sz w:val="18"/>
          <w:szCs w:val="18"/>
        </w:rPr>
        <w:t>其他说明</w:t>
      </w:r>
    </w:p>
    <w:p w:rsidR="0091326C" w:rsidRPr="00D3487D" w:rsidRDefault="0091326C" w:rsidP="0091326C">
      <w:pPr>
        <w:widowControl/>
        <w:ind w:firstLineChars="200" w:firstLine="360"/>
        <w:jc w:val="left"/>
        <w:rPr>
          <w:rFonts w:ascii="宋体" w:eastAsia="宋体" w:hAnsi="宋体" w:cs="宋体"/>
          <w:bCs/>
          <w:kern w:val="0"/>
          <w:sz w:val="18"/>
          <w:szCs w:val="18"/>
        </w:rPr>
      </w:pPr>
      <w:r w:rsidRPr="00D3487D">
        <w:rPr>
          <w:rFonts w:ascii="宋体" w:eastAsia="宋体" w:hAnsi="宋体" w:cs="宋体" w:hint="eastAsia"/>
          <w:bCs/>
          <w:kern w:val="0"/>
          <w:sz w:val="18"/>
          <w:szCs w:val="18"/>
        </w:rPr>
        <w:t>（1）本理财产品到期日之前，投资者无权申请该产品赎回，投资者无权提前终止该产品。</w:t>
      </w:r>
    </w:p>
    <w:p w:rsidR="0091326C" w:rsidRPr="00D3487D" w:rsidRDefault="0091326C" w:rsidP="0091326C">
      <w:pPr>
        <w:widowControl/>
        <w:ind w:firstLineChars="200" w:firstLine="360"/>
        <w:jc w:val="left"/>
        <w:rPr>
          <w:rFonts w:ascii="宋体" w:eastAsia="宋体" w:hAnsi="宋体" w:cs="宋体"/>
          <w:bCs/>
          <w:kern w:val="0"/>
          <w:sz w:val="18"/>
          <w:szCs w:val="18"/>
        </w:rPr>
      </w:pPr>
      <w:r w:rsidRPr="00D3487D">
        <w:rPr>
          <w:rFonts w:ascii="宋体" w:eastAsia="宋体" w:hAnsi="宋体" w:cs="宋体" w:hint="eastAsia"/>
          <w:bCs/>
          <w:kern w:val="0"/>
          <w:sz w:val="18"/>
          <w:szCs w:val="18"/>
        </w:rPr>
        <w:t>（2）本理财产品到期日之前，</w:t>
      </w:r>
      <w:r w:rsidR="00F613BB" w:rsidRPr="00D3487D">
        <w:rPr>
          <w:rFonts w:ascii="宋体" w:eastAsia="宋体" w:hAnsi="宋体" w:cs="宋体" w:hint="eastAsia"/>
          <w:bCs/>
          <w:kern w:val="0"/>
          <w:sz w:val="18"/>
          <w:szCs w:val="18"/>
        </w:rPr>
        <w:t>嵊州</w:t>
      </w:r>
      <w:r w:rsidRPr="00D3487D">
        <w:rPr>
          <w:rFonts w:ascii="宋体" w:eastAsia="宋体" w:hAnsi="宋体" w:cs="宋体" w:hint="eastAsia"/>
          <w:bCs/>
          <w:kern w:val="0"/>
          <w:sz w:val="18"/>
          <w:szCs w:val="18"/>
        </w:rPr>
        <w:t>农村商业银行股份有限公司有权提前终止该产品，如果</w:t>
      </w:r>
      <w:r w:rsidR="00F613BB" w:rsidRPr="00D3487D">
        <w:rPr>
          <w:rFonts w:ascii="宋体" w:eastAsia="宋体" w:hAnsi="宋体" w:cs="宋体" w:hint="eastAsia"/>
          <w:bCs/>
          <w:kern w:val="0"/>
          <w:sz w:val="18"/>
          <w:szCs w:val="18"/>
        </w:rPr>
        <w:t>嵊州</w:t>
      </w:r>
      <w:r w:rsidRPr="00D3487D">
        <w:rPr>
          <w:rFonts w:ascii="宋体" w:eastAsia="宋体" w:hAnsi="宋体" w:cs="宋体" w:hint="eastAsia"/>
          <w:bCs/>
          <w:kern w:val="0"/>
          <w:sz w:val="18"/>
          <w:szCs w:val="18"/>
        </w:rPr>
        <w:t>农村商业银行股份有限公司决定提前终止该产品，将在终止日后5个工作日内通知投资者。</w:t>
      </w:r>
    </w:p>
    <w:p w:rsidR="0091326C" w:rsidRPr="00D3487D" w:rsidRDefault="0091326C" w:rsidP="0091326C">
      <w:pPr>
        <w:adjustRightInd w:val="0"/>
        <w:snapToGrid w:val="0"/>
        <w:spacing w:line="276" w:lineRule="auto"/>
        <w:ind w:firstLineChars="200" w:firstLine="360"/>
        <w:rPr>
          <w:rFonts w:ascii="宋体" w:eastAsia="宋体" w:hAnsi="宋体" w:cs="Times New Roman"/>
          <w:kern w:val="0"/>
          <w:sz w:val="18"/>
          <w:szCs w:val="16"/>
        </w:rPr>
      </w:pPr>
    </w:p>
    <w:p w:rsidR="0091326C" w:rsidRDefault="0091326C" w:rsidP="0091326C">
      <w:pPr>
        <w:widowControl/>
        <w:jc w:val="center"/>
        <w:rPr>
          <w:rFonts w:ascii="宋体" w:eastAsia="宋体" w:hAnsi="宋体" w:cs="宋体"/>
          <w:bCs/>
          <w:kern w:val="0"/>
          <w:sz w:val="18"/>
          <w:szCs w:val="18"/>
        </w:rPr>
      </w:pPr>
      <w:r>
        <w:rPr>
          <w:rFonts w:ascii="宋体" w:eastAsia="宋体" w:hAnsi="宋体" w:cs="宋体" w:hint="eastAsia"/>
          <w:b/>
          <w:kern w:val="0"/>
          <w:sz w:val="18"/>
          <w:szCs w:val="18"/>
        </w:rPr>
        <w:t>三、理财产品的成立</w:t>
      </w:r>
    </w:p>
    <w:p w:rsidR="0091326C" w:rsidRPr="00976962" w:rsidRDefault="00976962" w:rsidP="0091326C">
      <w:pPr>
        <w:widowControl/>
        <w:ind w:firstLineChars="200" w:firstLine="360"/>
        <w:jc w:val="left"/>
        <w:rPr>
          <w:rFonts w:ascii="宋体" w:eastAsia="宋体" w:hAnsi="宋体" w:cs="宋体"/>
          <w:bCs/>
          <w:kern w:val="0"/>
          <w:sz w:val="18"/>
          <w:szCs w:val="18"/>
        </w:rPr>
      </w:pPr>
      <w:r>
        <w:rPr>
          <w:rFonts w:ascii="宋体" w:eastAsia="宋体" w:hAnsi="宋体" w:cs="宋体" w:hint="eastAsia"/>
          <w:bCs/>
          <w:kern w:val="0"/>
          <w:sz w:val="18"/>
          <w:szCs w:val="18"/>
        </w:rPr>
        <w:t>1、</w:t>
      </w:r>
      <w:r w:rsidR="0091326C" w:rsidRPr="00976962">
        <w:rPr>
          <w:rFonts w:ascii="宋体" w:eastAsia="宋体" w:hAnsi="宋体" w:cs="宋体" w:hint="eastAsia"/>
          <w:bCs/>
          <w:kern w:val="0"/>
          <w:sz w:val="18"/>
          <w:szCs w:val="18"/>
        </w:rPr>
        <w:t>理财产品成立条件</w:t>
      </w:r>
    </w:p>
    <w:p w:rsidR="0091326C" w:rsidRPr="00976962" w:rsidRDefault="0091326C" w:rsidP="0091326C">
      <w:pPr>
        <w:widowControl/>
        <w:ind w:firstLineChars="200" w:firstLine="360"/>
        <w:jc w:val="left"/>
        <w:rPr>
          <w:rFonts w:ascii="宋体" w:eastAsia="宋体" w:hAnsi="宋体" w:cs="宋体"/>
          <w:bCs/>
          <w:kern w:val="0"/>
          <w:sz w:val="18"/>
          <w:szCs w:val="18"/>
        </w:rPr>
      </w:pPr>
      <w:r w:rsidRPr="00976962">
        <w:rPr>
          <w:rFonts w:ascii="宋体" w:eastAsia="宋体" w:hAnsi="宋体" w:cs="宋体" w:hint="eastAsia"/>
          <w:bCs/>
          <w:kern w:val="0"/>
          <w:sz w:val="18"/>
          <w:szCs w:val="18"/>
        </w:rPr>
        <w:t>认购期届满（或</w:t>
      </w:r>
      <w:r w:rsidR="00D3487D" w:rsidRPr="00976962">
        <w:rPr>
          <w:rFonts w:ascii="宋体" w:eastAsia="宋体" w:hAnsi="宋体" w:cs="宋体" w:hint="eastAsia"/>
          <w:bCs/>
          <w:kern w:val="0"/>
          <w:sz w:val="18"/>
          <w:szCs w:val="18"/>
        </w:rPr>
        <w:t>嵊州</w:t>
      </w:r>
      <w:r w:rsidRPr="00976962">
        <w:rPr>
          <w:rFonts w:ascii="宋体" w:eastAsia="宋体" w:hAnsi="宋体" w:cs="宋体" w:hint="eastAsia"/>
          <w:bCs/>
          <w:kern w:val="0"/>
          <w:sz w:val="18"/>
          <w:szCs w:val="18"/>
        </w:rPr>
        <w:t>农村商业银行股份有限公司提前结束认购），募集资金累计金额达到30万元。</w:t>
      </w:r>
    </w:p>
    <w:p w:rsidR="0091326C" w:rsidRPr="00976962" w:rsidRDefault="00976962" w:rsidP="0091326C">
      <w:pPr>
        <w:widowControl/>
        <w:ind w:firstLineChars="200" w:firstLine="360"/>
        <w:jc w:val="left"/>
        <w:rPr>
          <w:rFonts w:ascii="宋体" w:eastAsia="宋体" w:hAnsi="宋体" w:cs="宋体"/>
          <w:bCs/>
          <w:kern w:val="0"/>
          <w:sz w:val="18"/>
          <w:szCs w:val="18"/>
        </w:rPr>
      </w:pPr>
      <w:r>
        <w:rPr>
          <w:rFonts w:ascii="宋体" w:eastAsia="宋体" w:hAnsi="宋体" w:cs="宋体" w:hint="eastAsia"/>
          <w:bCs/>
          <w:kern w:val="0"/>
          <w:sz w:val="18"/>
          <w:szCs w:val="18"/>
        </w:rPr>
        <w:t>2、</w:t>
      </w:r>
      <w:r w:rsidR="0091326C" w:rsidRPr="00976962">
        <w:rPr>
          <w:rFonts w:ascii="宋体" w:eastAsia="宋体" w:hAnsi="宋体" w:cs="宋体" w:hint="eastAsia"/>
          <w:bCs/>
          <w:kern w:val="0"/>
          <w:sz w:val="18"/>
          <w:szCs w:val="18"/>
        </w:rPr>
        <w:t>适用的节假日调整惯例</w:t>
      </w:r>
    </w:p>
    <w:p w:rsidR="0091326C" w:rsidRPr="00976962" w:rsidRDefault="0091326C" w:rsidP="0091326C">
      <w:pPr>
        <w:widowControl/>
        <w:ind w:firstLineChars="200" w:firstLine="360"/>
        <w:jc w:val="left"/>
        <w:rPr>
          <w:rFonts w:ascii="宋体" w:eastAsia="宋体" w:hAnsi="宋体" w:cs="宋体"/>
          <w:bCs/>
          <w:kern w:val="0"/>
          <w:sz w:val="18"/>
          <w:szCs w:val="18"/>
        </w:rPr>
      </w:pPr>
      <w:r w:rsidRPr="00976962">
        <w:rPr>
          <w:rFonts w:ascii="宋体" w:eastAsia="宋体" w:hAnsi="宋体" w:cs="宋体" w:hint="eastAsia"/>
          <w:bCs/>
          <w:kern w:val="0"/>
          <w:sz w:val="18"/>
          <w:szCs w:val="18"/>
        </w:rPr>
        <w:t>如遇国家法定节假日，理财产品成立日延后至节假日后的第一个工作日。</w:t>
      </w:r>
    </w:p>
    <w:p w:rsidR="0091326C" w:rsidRPr="00976962" w:rsidRDefault="00976962" w:rsidP="0091326C">
      <w:pPr>
        <w:widowControl/>
        <w:ind w:firstLineChars="200" w:firstLine="360"/>
        <w:jc w:val="left"/>
        <w:rPr>
          <w:rFonts w:ascii="宋体" w:eastAsia="宋体" w:hAnsi="宋体" w:cs="宋体"/>
          <w:bCs/>
          <w:kern w:val="0"/>
          <w:sz w:val="18"/>
          <w:szCs w:val="18"/>
        </w:rPr>
      </w:pPr>
      <w:r>
        <w:rPr>
          <w:rFonts w:ascii="宋体" w:eastAsia="宋体" w:hAnsi="宋体" w:cs="宋体" w:hint="eastAsia"/>
          <w:bCs/>
          <w:kern w:val="0"/>
          <w:sz w:val="18"/>
          <w:szCs w:val="18"/>
        </w:rPr>
        <w:t>3、</w:t>
      </w:r>
      <w:r w:rsidR="0091326C" w:rsidRPr="00976962">
        <w:rPr>
          <w:rFonts w:ascii="宋体" w:eastAsia="宋体" w:hAnsi="宋体" w:cs="宋体" w:hint="eastAsia"/>
          <w:bCs/>
          <w:kern w:val="0"/>
          <w:sz w:val="18"/>
          <w:szCs w:val="18"/>
        </w:rPr>
        <w:t>理财产品不能成立的条件</w:t>
      </w:r>
    </w:p>
    <w:p w:rsidR="0091326C" w:rsidRPr="00976962" w:rsidRDefault="0091326C" w:rsidP="0091326C">
      <w:pPr>
        <w:widowControl/>
        <w:ind w:firstLineChars="200" w:firstLine="360"/>
        <w:jc w:val="left"/>
        <w:rPr>
          <w:rFonts w:ascii="宋体" w:eastAsia="宋体" w:hAnsi="宋体" w:cs="宋体"/>
          <w:bCs/>
          <w:kern w:val="0"/>
          <w:sz w:val="18"/>
          <w:szCs w:val="18"/>
        </w:rPr>
      </w:pPr>
      <w:r w:rsidRPr="00976962">
        <w:rPr>
          <w:rFonts w:ascii="宋体" w:eastAsia="宋体" w:hAnsi="宋体" w:cs="宋体" w:hint="eastAsia"/>
          <w:bCs/>
          <w:kern w:val="0"/>
          <w:sz w:val="18"/>
          <w:szCs w:val="18"/>
        </w:rPr>
        <w:t>认购期届满时，若认购期内理财份额募集资金累计金额低于30万元；或市场发生剧烈波动，经</w:t>
      </w:r>
      <w:r w:rsidR="00170DEB" w:rsidRPr="00976962">
        <w:rPr>
          <w:rFonts w:ascii="宋体" w:eastAsia="宋体" w:hAnsi="宋体" w:cs="宋体" w:hint="eastAsia"/>
          <w:bCs/>
          <w:kern w:val="0"/>
          <w:sz w:val="18"/>
          <w:szCs w:val="18"/>
        </w:rPr>
        <w:t>嵊州</w:t>
      </w:r>
      <w:r w:rsidRPr="00976962">
        <w:rPr>
          <w:rFonts w:ascii="宋体" w:eastAsia="宋体" w:hAnsi="宋体" w:cs="宋体" w:hint="eastAsia"/>
          <w:bCs/>
          <w:kern w:val="0"/>
          <w:sz w:val="18"/>
          <w:szCs w:val="18"/>
        </w:rPr>
        <w:t>农村商业银行股份有限公司判断难以按照本理财产品书规定向购买者提供本理财产品，</w:t>
      </w:r>
      <w:r w:rsidR="00170DEB" w:rsidRPr="00976962">
        <w:rPr>
          <w:rFonts w:ascii="宋体" w:eastAsia="宋体" w:hAnsi="宋体" w:cs="宋体" w:hint="eastAsia"/>
          <w:bCs/>
          <w:kern w:val="0"/>
          <w:sz w:val="18"/>
          <w:szCs w:val="18"/>
        </w:rPr>
        <w:t>嵊州</w:t>
      </w:r>
      <w:r w:rsidRPr="00976962">
        <w:rPr>
          <w:rFonts w:ascii="宋体" w:eastAsia="宋体" w:hAnsi="宋体" w:cs="宋体" w:hint="eastAsia"/>
          <w:bCs/>
          <w:kern w:val="0"/>
          <w:sz w:val="18"/>
          <w:szCs w:val="18"/>
        </w:rPr>
        <w:t>农村商业银行股份有限公司有权宣布本理财产品不成立。本理财产品不成立时，</w:t>
      </w:r>
      <w:r w:rsidR="00170DEB" w:rsidRPr="00976962">
        <w:rPr>
          <w:rFonts w:ascii="宋体" w:eastAsia="宋体" w:hAnsi="宋体" w:cs="宋体" w:hint="eastAsia"/>
          <w:bCs/>
          <w:kern w:val="0"/>
          <w:sz w:val="18"/>
          <w:szCs w:val="18"/>
        </w:rPr>
        <w:t>嵊州</w:t>
      </w:r>
      <w:r w:rsidRPr="00976962">
        <w:rPr>
          <w:rFonts w:ascii="宋体" w:eastAsia="宋体" w:hAnsi="宋体" w:cs="宋体" w:hint="eastAsia"/>
          <w:bCs/>
          <w:kern w:val="0"/>
          <w:sz w:val="18"/>
          <w:szCs w:val="18"/>
        </w:rPr>
        <w:t>农村商业银行股份有限公司将在认购期届满后2个工作日内，退还投资者认购资金。</w:t>
      </w:r>
    </w:p>
    <w:p w:rsidR="0091326C" w:rsidRPr="00976962" w:rsidRDefault="0091326C" w:rsidP="0091326C">
      <w:pPr>
        <w:widowControl/>
        <w:ind w:firstLineChars="200" w:firstLine="480"/>
        <w:jc w:val="left"/>
        <w:rPr>
          <w:rFonts w:ascii="宋体" w:eastAsia="宋体" w:hAnsi="宋体" w:cs="宋体"/>
          <w:kern w:val="0"/>
          <w:sz w:val="24"/>
          <w:szCs w:val="24"/>
        </w:rPr>
      </w:pPr>
      <w:r w:rsidRPr="00976962">
        <w:rPr>
          <w:rFonts w:ascii="宋体" w:eastAsia="宋体" w:hAnsi="宋体" w:cs="宋体" w:hint="eastAsia"/>
          <w:kern w:val="0"/>
          <w:sz w:val="24"/>
          <w:szCs w:val="24"/>
        </w:rPr>
        <w:t> </w:t>
      </w:r>
    </w:p>
    <w:p w:rsidR="0091326C" w:rsidRPr="00976962" w:rsidRDefault="0091326C" w:rsidP="0091326C">
      <w:pPr>
        <w:widowControl/>
        <w:spacing w:line="280" w:lineRule="exact"/>
        <w:jc w:val="center"/>
        <w:rPr>
          <w:rFonts w:ascii="宋体" w:eastAsia="宋体" w:hAnsi="宋体" w:cs="宋体"/>
          <w:kern w:val="0"/>
          <w:sz w:val="24"/>
          <w:szCs w:val="24"/>
        </w:rPr>
      </w:pPr>
      <w:r w:rsidRPr="00976962">
        <w:rPr>
          <w:rFonts w:ascii="宋体" w:eastAsia="宋体" w:hAnsi="宋体" w:cs="宋体" w:hint="eastAsia"/>
          <w:b/>
          <w:kern w:val="0"/>
          <w:sz w:val="18"/>
        </w:rPr>
        <w:t>四、理财产品的投资</w:t>
      </w:r>
    </w:p>
    <w:p w:rsidR="0091326C" w:rsidRPr="00976962" w:rsidRDefault="0091326C" w:rsidP="0091326C">
      <w:pPr>
        <w:widowControl/>
        <w:spacing w:line="280" w:lineRule="exact"/>
        <w:ind w:firstLineChars="200" w:firstLine="360"/>
        <w:jc w:val="left"/>
        <w:rPr>
          <w:rFonts w:ascii="宋体" w:eastAsia="宋体" w:hAnsi="宋体" w:cs="宋体"/>
          <w:kern w:val="0"/>
          <w:sz w:val="24"/>
          <w:szCs w:val="24"/>
        </w:rPr>
      </w:pPr>
      <w:r w:rsidRPr="00976962">
        <w:rPr>
          <w:rFonts w:ascii="宋体" w:eastAsia="宋体" w:hAnsi="宋体" w:cs="宋体" w:hint="eastAsia"/>
          <w:kern w:val="0"/>
          <w:sz w:val="18"/>
          <w:szCs w:val="18"/>
        </w:rPr>
        <w:t>（一）投资目标</w:t>
      </w:r>
    </w:p>
    <w:p w:rsidR="0091326C" w:rsidRPr="00976962" w:rsidRDefault="0091326C" w:rsidP="0091326C">
      <w:pPr>
        <w:widowControl/>
        <w:ind w:firstLineChars="200" w:firstLine="360"/>
        <w:jc w:val="left"/>
        <w:rPr>
          <w:rFonts w:ascii="宋体" w:eastAsia="宋体" w:hAnsi="宋体" w:cs="宋体"/>
          <w:kern w:val="0"/>
          <w:sz w:val="24"/>
          <w:szCs w:val="24"/>
        </w:rPr>
      </w:pPr>
      <w:r w:rsidRPr="00976962">
        <w:rPr>
          <w:rFonts w:ascii="宋体" w:eastAsia="宋体" w:hAnsi="宋体" w:cs="宋体" w:hint="eastAsia"/>
          <w:kern w:val="0"/>
          <w:sz w:val="18"/>
          <w:szCs w:val="18"/>
        </w:rPr>
        <w:t>本产品为固定收益类产品，在严格管理投资风险的基础上，追求资产的长期稳定增值。</w:t>
      </w:r>
    </w:p>
    <w:p w:rsidR="0091326C" w:rsidRPr="00976962" w:rsidRDefault="0091326C" w:rsidP="0091326C">
      <w:pPr>
        <w:widowControl/>
        <w:spacing w:line="280" w:lineRule="exact"/>
        <w:ind w:firstLineChars="200" w:firstLine="360"/>
        <w:jc w:val="left"/>
        <w:rPr>
          <w:rFonts w:ascii="宋体" w:eastAsia="宋体" w:hAnsi="宋体" w:cs="宋体"/>
          <w:kern w:val="0"/>
          <w:sz w:val="24"/>
          <w:szCs w:val="24"/>
        </w:rPr>
      </w:pPr>
      <w:r w:rsidRPr="00976962">
        <w:rPr>
          <w:rFonts w:ascii="宋体" w:eastAsia="宋体" w:hAnsi="宋体" w:cs="宋体" w:hint="eastAsia"/>
          <w:kern w:val="0"/>
          <w:sz w:val="18"/>
          <w:szCs w:val="18"/>
        </w:rPr>
        <w:t>（二）投资理念</w:t>
      </w:r>
    </w:p>
    <w:p w:rsidR="0091326C" w:rsidRPr="00976962" w:rsidRDefault="0091326C" w:rsidP="0091326C">
      <w:pPr>
        <w:widowControl/>
        <w:spacing w:line="280" w:lineRule="exact"/>
        <w:ind w:firstLineChars="200" w:firstLine="360"/>
        <w:jc w:val="left"/>
        <w:rPr>
          <w:rFonts w:ascii="宋体" w:eastAsia="宋体" w:hAnsi="宋体" w:cs="宋体"/>
          <w:kern w:val="0"/>
          <w:sz w:val="24"/>
          <w:szCs w:val="24"/>
        </w:rPr>
      </w:pPr>
      <w:r w:rsidRPr="00976962">
        <w:rPr>
          <w:rFonts w:ascii="宋体" w:eastAsia="宋体" w:hAnsi="宋体" w:cs="宋体" w:hint="eastAsia"/>
          <w:kern w:val="0"/>
          <w:sz w:val="18"/>
          <w:szCs w:val="18"/>
        </w:rPr>
        <w:t>本产品在严格控制风险并保持理财资产流动性的前提下，通过对宏观经济、政策环境、市场状况和资金供求的深入分析，主动构建及调整投资组合，力争获取超额收益。</w:t>
      </w:r>
    </w:p>
    <w:p w:rsidR="0091326C" w:rsidRPr="00976962" w:rsidRDefault="0091326C" w:rsidP="0091326C">
      <w:pPr>
        <w:widowControl/>
        <w:spacing w:line="280" w:lineRule="exact"/>
        <w:ind w:firstLineChars="200" w:firstLine="360"/>
        <w:jc w:val="left"/>
        <w:rPr>
          <w:rFonts w:ascii="宋体" w:eastAsia="宋体" w:hAnsi="宋体" w:cs="宋体"/>
          <w:kern w:val="0"/>
          <w:sz w:val="24"/>
          <w:szCs w:val="24"/>
        </w:rPr>
      </w:pPr>
      <w:r w:rsidRPr="00976962">
        <w:rPr>
          <w:rFonts w:ascii="宋体" w:eastAsia="宋体" w:hAnsi="宋体" w:cs="宋体" w:hint="eastAsia"/>
          <w:kern w:val="0"/>
          <w:sz w:val="18"/>
          <w:szCs w:val="18"/>
        </w:rPr>
        <w:t>（三）投资范围</w:t>
      </w:r>
    </w:p>
    <w:p w:rsidR="0091326C" w:rsidRPr="00976962" w:rsidRDefault="0091326C" w:rsidP="0091326C">
      <w:pPr>
        <w:widowControl/>
        <w:spacing w:line="280" w:lineRule="exact"/>
        <w:ind w:firstLineChars="200" w:firstLine="360"/>
        <w:jc w:val="left"/>
        <w:rPr>
          <w:rFonts w:ascii="宋体" w:eastAsia="宋体" w:hAnsi="宋体" w:cs="宋体"/>
          <w:kern w:val="0"/>
          <w:sz w:val="24"/>
          <w:szCs w:val="24"/>
        </w:rPr>
      </w:pPr>
      <w:r w:rsidRPr="00976962">
        <w:rPr>
          <w:rFonts w:ascii="宋体" w:eastAsia="宋体" w:hAnsi="宋体" w:cs="宋体" w:hint="eastAsia"/>
          <w:bCs/>
          <w:kern w:val="0"/>
          <w:sz w:val="18"/>
          <w:szCs w:val="18"/>
        </w:rPr>
        <w:t>1</w:t>
      </w:r>
      <w:r w:rsidR="00976962">
        <w:rPr>
          <w:rFonts w:ascii="宋体" w:eastAsia="宋体" w:hAnsi="宋体" w:cs="宋体" w:hint="eastAsia"/>
          <w:bCs/>
          <w:kern w:val="0"/>
          <w:sz w:val="18"/>
          <w:szCs w:val="18"/>
        </w:rPr>
        <w:t>、</w:t>
      </w:r>
      <w:r w:rsidRPr="00976962">
        <w:rPr>
          <w:rFonts w:ascii="宋体" w:eastAsia="宋体" w:hAnsi="宋体" w:cs="宋体" w:hint="eastAsia"/>
          <w:bCs/>
          <w:kern w:val="0"/>
          <w:sz w:val="18"/>
          <w:szCs w:val="18"/>
        </w:rPr>
        <w:t>本产品主要投资于符合监管要求的固定收益类资产，主要投资范围包括但不限于：</w:t>
      </w:r>
    </w:p>
    <w:p w:rsidR="0091326C" w:rsidRPr="00976962" w:rsidRDefault="0091326C" w:rsidP="0091326C">
      <w:pPr>
        <w:widowControl/>
        <w:spacing w:line="280" w:lineRule="exact"/>
        <w:ind w:firstLineChars="200" w:firstLine="360"/>
        <w:jc w:val="left"/>
        <w:rPr>
          <w:rFonts w:ascii="宋体" w:eastAsia="宋体" w:hAnsi="宋体" w:cs="宋体"/>
          <w:bCs/>
          <w:kern w:val="0"/>
          <w:sz w:val="18"/>
          <w:szCs w:val="18"/>
        </w:rPr>
      </w:pPr>
      <w:r w:rsidRPr="00976962">
        <w:rPr>
          <w:rFonts w:ascii="宋体" w:eastAsia="宋体" w:hAnsi="宋体" w:cs="宋体" w:hint="eastAsia"/>
          <w:bCs/>
          <w:kern w:val="0"/>
          <w:sz w:val="18"/>
          <w:szCs w:val="18"/>
        </w:rPr>
        <w:t>各类债券、存款、货币市场金融工具等高流动性资产、债券基金、质押式及买断式回购、符合监管要求的债权类资产及其他符合监管要求的资产及以上述资产为投资标的资产管理产品；</w:t>
      </w:r>
    </w:p>
    <w:p w:rsidR="0091326C" w:rsidRPr="00976962" w:rsidRDefault="0091326C" w:rsidP="0091326C">
      <w:pPr>
        <w:widowControl/>
        <w:spacing w:line="280" w:lineRule="exact"/>
        <w:ind w:firstLineChars="200" w:firstLine="360"/>
        <w:jc w:val="left"/>
        <w:rPr>
          <w:rFonts w:ascii="宋体" w:eastAsia="宋体" w:hAnsi="宋体" w:cs="宋体"/>
          <w:bCs/>
          <w:kern w:val="0"/>
          <w:sz w:val="18"/>
          <w:szCs w:val="18"/>
        </w:rPr>
      </w:pPr>
      <w:r w:rsidRPr="00976962">
        <w:rPr>
          <w:rFonts w:ascii="宋体" w:eastAsia="宋体" w:hAnsi="宋体" w:cs="宋体" w:hint="eastAsia"/>
          <w:bCs/>
          <w:kern w:val="0"/>
          <w:sz w:val="18"/>
          <w:szCs w:val="18"/>
        </w:rPr>
        <w:t>各投资资产种类的投资比例：</w:t>
      </w:r>
    </w:p>
    <w:tbl>
      <w:tblPr>
        <w:tblW w:w="6847" w:type="dxa"/>
        <w:jc w:val="center"/>
        <w:tblLook w:val="04A0"/>
      </w:tblPr>
      <w:tblGrid>
        <w:gridCol w:w="1227"/>
        <w:gridCol w:w="2880"/>
        <w:gridCol w:w="2740"/>
      </w:tblGrid>
      <w:tr w:rsidR="0091326C" w:rsidRPr="00976962" w:rsidTr="0091326C">
        <w:trPr>
          <w:trHeight w:val="270"/>
          <w:jc w:val="center"/>
        </w:trPr>
        <w:tc>
          <w:tcPr>
            <w:tcW w:w="1227" w:type="dxa"/>
            <w:tcBorders>
              <w:top w:val="single" w:sz="4" w:space="0" w:color="auto"/>
              <w:left w:val="single" w:sz="4" w:space="0" w:color="auto"/>
              <w:bottom w:val="single" w:sz="4" w:space="0" w:color="auto"/>
              <w:right w:val="single" w:sz="4" w:space="0" w:color="auto"/>
            </w:tcBorders>
            <w:shd w:val="clear" w:color="auto" w:fill="auto"/>
            <w:vAlign w:val="center"/>
          </w:tcPr>
          <w:p w:rsidR="0091326C" w:rsidRPr="00976962" w:rsidRDefault="0091326C" w:rsidP="0091326C">
            <w:pPr>
              <w:widowControl/>
              <w:spacing w:line="280" w:lineRule="exact"/>
              <w:jc w:val="left"/>
              <w:rPr>
                <w:rFonts w:ascii="宋体" w:eastAsia="宋体" w:hAnsi="宋体" w:cs="宋体"/>
                <w:bCs/>
                <w:kern w:val="0"/>
                <w:sz w:val="18"/>
                <w:szCs w:val="18"/>
              </w:rPr>
            </w:pPr>
            <w:r w:rsidRPr="00976962">
              <w:rPr>
                <w:rFonts w:ascii="宋体" w:eastAsia="宋体" w:hAnsi="宋体" w:cs="宋体" w:hint="eastAsia"/>
                <w:bCs/>
                <w:kern w:val="0"/>
                <w:sz w:val="18"/>
                <w:szCs w:val="18"/>
              </w:rPr>
              <w:t>资产类别</w:t>
            </w:r>
          </w:p>
        </w:tc>
        <w:tc>
          <w:tcPr>
            <w:tcW w:w="2880" w:type="dxa"/>
            <w:tcBorders>
              <w:top w:val="single" w:sz="4" w:space="0" w:color="auto"/>
              <w:left w:val="nil"/>
              <w:bottom w:val="single" w:sz="4" w:space="0" w:color="auto"/>
              <w:right w:val="single" w:sz="4" w:space="0" w:color="auto"/>
            </w:tcBorders>
            <w:shd w:val="clear" w:color="auto" w:fill="auto"/>
            <w:vAlign w:val="center"/>
          </w:tcPr>
          <w:p w:rsidR="0091326C" w:rsidRPr="00976962" w:rsidRDefault="0091326C" w:rsidP="0091326C">
            <w:pPr>
              <w:widowControl/>
              <w:spacing w:line="280" w:lineRule="exact"/>
              <w:ind w:firstLineChars="200" w:firstLine="360"/>
              <w:jc w:val="left"/>
              <w:rPr>
                <w:rFonts w:ascii="宋体" w:eastAsia="宋体" w:hAnsi="宋体" w:cs="宋体"/>
                <w:bCs/>
                <w:kern w:val="0"/>
                <w:sz w:val="18"/>
                <w:szCs w:val="18"/>
              </w:rPr>
            </w:pPr>
            <w:r w:rsidRPr="00976962">
              <w:rPr>
                <w:rFonts w:ascii="宋体" w:eastAsia="宋体" w:hAnsi="宋体" w:cs="宋体" w:hint="eastAsia"/>
                <w:bCs/>
                <w:kern w:val="0"/>
                <w:sz w:val="18"/>
                <w:szCs w:val="18"/>
              </w:rPr>
              <w:t>资产种类</w:t>
            </w:r>
          </w:p>
        </w:tc>
        <w:tc>
          <w:tcPr>
            <w:tcW w:w="2740" w:type="dxa"/>
            <w:tcBorders>
              <w:top w:val="single" w:sz="4" w:space="0" w:color="auto"/>
              <w:left w:val="nil"/>
              <w:bottom w:val="single" w:sz="4" w:space="0" w:color="auto"/>
              <w:right w:val="single" w:sz="4" w:space="0" w:color="auto"/>
            </w:tcBorders>
            <w:shd w:val="clear" w:color="auto" w:fill="auto"/>
            <w:vAlign w:val="center"/>
          </w:tcPr>
          <w:p w:rsidR="0091326C" w:rsidRPr="00976962" w:rsidRDefault="0091326C" w:rsidP="0091326C">
            <w:pPr>
              <w:widowControl/>
              <w:spacing w:line="280" w:lineRule="exact"/>
              <w:ind w:firstLineChars="200" w:firstLine="360"/>
              <w:jc w:val="left"/>
              <w:rPr>
                <w:rFonts w:ascii="宋体" w:eastAsia="宋体" w:hAnsi="宋体" w:cs="宋体"/>
                <w:bCs/>
                <w:kern w:val="0"/>
                <w:sz w:val="18"/>
                <w:szCs w:val="18"/>
              </w:rPr>
            </w:pPr>
            <w:r w:rsidRPr="00976962">
              <w:rPr>
                <w:rFonts w:ascii="宋体" w:eastAsia="宋体" w:hAnsi="宋体" w:cs="宋体" w:hint="eastAsia"/>
                <w:bCs/>
                <w:kern w:val="0"/>
                <w:sz w:val="18"/>
                <w:szCs w:val="18"/>
              </w:rPr>
              <w:t>投资比例</w:t>
            </w:r>
          </w:p>
        </w:tc>
      </w:tr>
      <w:tr w:rsidR="0091326C" w:rsidRPr="00976962" w:rsidTr="0091326C">
        <w:trPr>
          <w:trHeight w:val="270"/>
          <w:jc w:val="center"/>
        </w:trPr>
        <w:tc>
          <w:tcPr>
            <w:tcW w:w="1227" w:type="dxa"/>
            <w:vMerge w:val="restart"/>
            <w:tcBorders>
              <w:top w:val="nil"/>
              <w:left w:val="single" w:sz="4" w:space="0" w:color="auto"/>
              <w:bottom w:val="single" w:sz="4" w:space="0" w:color="auto"/>
              <w:right w:val="single" w:sz="4" w:space="0" w:color="auto"/>
            </w:tcBorders>
            <w:shd w:val="clear" w:color="auto" w:fill="auto"/>
            <w:vAlign w:val="center"/>
          </w:tcPr>
          <w:p w:rsidR="0091326C" w:rsidRPr="00976962" w:rsidRDefault="0091326C" w:rsidP="0091326C">
            <w:pPr>
              <w:widowControl/>
              <w:spacing w:line="280" w:lineRule="exact"/>
              <w:jc w:val="left"/>
              <w:rPr>
                <w:rFonts w:ascii="宋体" w:eastAsia="宋体" w:hAnsi="宋体" w:cs="宋体"/>
                <w:bCs/>
                <w:kern w:val="0"/>
                <w:sz w:val="18"/>
                <w:szCs w:val="18"/>
              </w:rPr>
            </w:pPr>
            <w:r w:rsidRPr="00976962">
              <w:rPr>
                <w:rFonts w:ascii="宋体" w:eastAsia="宋体" w:hAnsi="宋体" w:cs="宋体" w:hint="eastAsia"/>
                <w:bCs/>
                <w:kern w:val="0"/>
                <w:sz w:val="18"/>
                <w:szCs w:val="18"/>
              </w:rPr>
              <w:t>固定收益类</w:t>
            </w:r>
          </w:p>
        </w:tc>
        <w:tc>
          <w:tcPr>
            <w:tcW w:w="2880" w:type="dxa"/>
            <w:tcBorders>
              <w:top w:val="nil"/>
              <w:left w:val="nil"/>
              <w:bottom w:val="single" w:sz="4" w:space="0" w:color="auto"/>
              <w:right w:val="single" w:sz="4" w:space="0" w:color="auto"/>
            </w:tcBorders>
            <w:shd w:val="clear" w:color="auto" w:fill="auto"/>
            <w:vAlign w:val="center"/>
          </w:tcPr>
          <w:p w:rsidR="0091326C" w:rsidRPr="00976962" w:rsidRDefault="0091326C" w:rsidP="0091326C">
            <w:pPr>
              <w:widowControl/>
              <w:spacing w:line="280" w:lineRule="exact"/>
              <w:ind w:firstLineChars="200" w:firstLine="360"/>
              <w:jc w:val="left"/>
              <w:rPr>
                <w:rFonts w:ascii="宋体" w:eastAsia="宋体" w:hAnsi="宋体" w:cs="宋体"/>
                <w:bCs/>
                <w:kern w:val="0"/>
                <w:sz w:val="18"/>
                <w:szCs w:val="18"/>
              </w:rPr>
            </w:pPr>
            <w:r w:rsidRPr="00976962">
              <w:rPr>
                <w:rFonts w:ascii="宋体" w:eastAsia="宋体" w:hAnsi="宋体" w:cs="宋体" w:hint="eastAsia"/>
                <w:bCs/>
                <w:kern w:val="0"/>
                <w:sz w:val="18"/>
                <w:szCs w:val="18"/>
              </w:rPr>
              <w:t>现金等货币市场工具类</w:t>
            </w:r>
          </w:p>
        </w:tc>
        <w:tc>
          <w:tcPr>
            <w:tcW w:w="2740" w:type="dxa"/>
            <w:tcBorders>
              <w:top w:val="nil"/>
              <w:left w:val="nil"/>
              <w:bottom w:val="single" w:sz="4" w:space="0" w:color="auto"/>
              <w:right w:val="single" w:sz="4" w:space="0" w:color="auto"/>
            </w:tcBorders>
            <w:shd w:val="clear" w:color="auto" w:fill="auto"/>
            <w:noWrap/>
            <w:vAlign w:val="bottom"/>
          </w:tcPr>
          <w:p w:rsidR="0091326C" w:rsidRPr="00976962" w:rsidRDefault="0091326C" w:rsidP="0091326C">
            <w:pPr>
              <w:widowControl/>
              <w:spacing w:line="280" w:lineRule="exact"/>
              <w:ind w:firstLineChars="200" w:firstLine="360"/>
              <w:jc w:val="left"/>
              <w:rPr>
                <w:rFonts w:ascii="宋体" w:eastAsia="宋体" w:hAnsi="宋体" w:cs="宋体"/>
                <w:bCs/>
                <w:kern w:val="0"/>
                <w:sz w:val="18"/>
                <w:szCs w:val="18"/>
              </w:rPr>
            </w:pPr>
            <w:r w:rsidRPr="00976962">
              <w:rPr>
                <w:rFonts w:ascii="宋体" w:eastAsia="宋体" w:hAnsi="宋体" w:cs="宋体" w:hint="eastAsia"/>
                <w:bCs/>
                <w:kern w:val="0"/>
                <w:sz w:val="18"/>
                <w:szCs w:val="18"/>
              </w:rPr>
              <w:t>0-20%</w:t>
            </w:r>
          </w:p>
        </w:tc>
      </w:tr>
      <w:tr w:rsidR="0091326C" w:rsidRPr="00976962" w:rsidTr="0091326C">
        <w:trPr>
          <w:trHeight w:val="270"/>
          <w:jc w:val="center"/>
        </w:trPr>
        <w:tc>
          <w:tcPr>
            <w:tcW w:w="1227" w:type="dxa"/>
            <w:vMerge/>
            <w:tcBorders>
              <w:top w:val="nil"/>
              <w:left w:val="single" w:sz="4" w:space="0" w:color="auto"/>
              <w:bottom w:val="single" w:sz="4" w:space="0" w:color="auto"/>
              <w:right w:val="single" w:sz="4" w:space="0" w:color="auto"/>
            </w:tcBorders>
            <w:vAlign w:val="center"/>
          </w:tcPr>
          <w:p w:rsidR="0091326C" w:rsidRPr="00976962" w:rsidRDefault="0091326C" w:rsidP="0091326C">
            <w:pPr>
              <w:widowControl/>
              <w:spacing w:line="280" w:lineRule="exact"/>
              <w:ind w:firstLineChars="200" w:firstLine="360"/>
              <w:jc w:val="left"/>
              <w:rPr>
                <w:rFonts w:ascii="宋体" w:eastAsia="宋体" w:hAnsi="宋体" w:cs="宋体"/>
                <w:bCs/>
                <w:kern w:val="0"/>
                <w:sz w:val="18"/>
                <w:szCs w:val="18"/>
              </w:rPr>
            </w:pPr>
          </w:p>
        </w:tc>
        <w:tc>
          <w:tcPr>
            <w:tcW w:w="2880" w:type="dxa"/>
            <w:tcBorders>
              <w:top w:val="nil"/>
              <w:left w:val="nil"/>
              <w:bottom w:val="single" w:sz="4" w:space="0" w:color="auto"/>
              <w:right w:val="single" w:sz="4" w:space="0" w:color="auto"/>
            </w:tcBorders>
            <w:shd w:val="clear" w:color="auto" w:fill="auto"/>
            <w:vAlign w:val="center"/>
          </w:tcPr>
          <w:p w:rsidR="0091326C" w:rsidRPr="00976962" w:rsidRDefault="0091326C" w:rsidP="0091326C">
            <w:pPr>
              <w:widowControl/>
              <w:spacing w:line="280" w:lineRule="exact"/>
              <w:ind w:firstLineChars="200" w:firstLine="360"/>
              <w:jc w:val="left"/>
              <w:rPr>
                <w:rFonts w:ascii="宋体" w:eastAsia="宋体" w:hAnsi="宋体" w:cs="宋体"/>
                <w:bCs/>
                <w:kern w:val="0"/>
                <w:sz w:val="18"/>
                <w:szCs w:val="18"/>
              </w:rPr>
            </w:pPr>
            <w:r w:rsidRPr="00976962">
              <w:rPr>
                <w:rFonts w:ascii="宋体" w:eastAsia="宋体" w:hAnsi="宋体" w:cs="宋体" w:hint="eastAsia"/>
                <w:bCs/>
                <w:kern w:val="0"/>
                <w:sz w:val="18"/>
                <w:szCs w:val="18"/>
              </w:rPr>
              <w:t>债券类</w:t>
            </w:r>
          </w:p>
        </w:tc>
        <w:tc>
          <w:tcPr>
            <w:tcW w:w="2740" w:type="dxa"/>
            <w:vMerge w:val="restart"/>
            <w:tcBorders>
              <w:top w:val="nil"/>
              <w:left w:val="single" w:sz="4" w:space="0" w:color="auto"/>
              <w:bottom w:val="single" w:sz="4" w:space="0" w:color="auto"/>
              <w:right w:val="single" w:sz="4" w:space="0" w:color="auto"/>
            </w:tcBorders>
            <w:shd w:val="clear" w:color="auto" w:fill="auto"/>
            <w:vAlign w:val="center"/>
          </w:tcPr>
          <w:p w:rsidR="0091326C" w:rsidRPr="00976962" w:rsidRDefault="0091326C" w:rsidP="0091326C">
            <w:pPr>
              <w:widowControl/>
              <w:spacing w:line="280" w:lineRule="exact"/>
              <w:ind w:firstLineChars="200" w:firstLine="360"/>
              <w:jc w:val="left"/>
              <w:rPr>
                <w:rFonts w:ascii="宋体" w:eastAsia="宋体" w:hAnsi="宋体" w:cs="宋体"/>
                <w:bCs/>
                <w:kern w:val="0"/>
                <w:sz w:val="18"/>
                <w:szCs w:val="18"/>
              </w:rPr>
            </w:pPr>
            <w:r w:rsidRPr="00976962">
              <w:rPr>
                <w:rFonts w:ascii="宋体" w:eastAsia="宋体" w:hAnsi="宋体" w:cs="宋体" w:hint="eastAsia"/>
                <w:bCs/>
                <w:kern w:val="0"/>
                <w:sz w:val="18"/>
                <w:szCs w:val="18"/>
              </w:rPr>
              <w:t>80%-100%</w:t>
            </w:r>
          </w:p>
        </w:tc>
      </w:tr>
      <w:tr w:rsidR="0091326C" w:rsidRPr="00976962" w:rsidTr="0091326C">
        <w:trPr>
          <w:trHeight w:val="270"/>
          <w:jc w:val="center"/>
        </w:trPr>
        <w:tc>
          <w:tcPr>
            <w:tcW w:w="1227" w:type="dxa"/>
            <w:vMerge/>
            <w:tcBorders>
              <w:top w:val="nil"/>
              <w:left w:val="single" w:sz="4" w:space="0" w:color="auto"/>
              <w:bottom w:val="single" w:sz="4" w:space="0" w:color="auto"/>
              <w:right w:val="single" w:sz="4" w:space="0" w:color="auto"/>
            </w:tcBorders>
            <w:vAlign w:val="center"/>
          </w:tcPr>
          <w:p w:rsidR="0091326C" w:rsidRPr="00976962" w:rsidRDefault="0091326C" w:rsidP="0091326C">
            <w:pPr>
              <w:widowControl/>
              <w:spacing w:line="280" w:lineRule="exact"/>
              <w:ind w:firstLineChars="200" w:firstLine="360"/>
              <w:jc w:val="left"/>
              <w:rPr>
                <w:rFonts w:ascii="宋体" w:eastAsia="宋体" w:hAnsi="宋体" w:cs="宋体"/>
                <w:bCs/>
                <w:kern w:val="0"/>
                <w:sz w:val="18"/>
                <w:szCs w:val="18"/>
              </w:rPr>
            </w:pPr>
          </w:p>
        </w:tc>
        <w:tc>
          <w:tcPr>
            <w:tcW w:w="2880" w:type="dxa"/>
            <w:tcBorders>
              <w:top w:val="nil"/>
              <w:left w:val="nil"/>
              <w:bottom w:val="single" w:sz="4" w:space="0" w:color="auto"/>
              <w:right w:val="single" w:sz="4" w:space="0" w:color="auto"/>
            </w:tcBorders>
            <w:shd w:val="clear" w:color="auto" w:fill="auto"/>
            <w:vAlign w:val="center"/>
          </w:tcPr>
          <w:p w:rsidR="0091326C" w:rsidRPr="00976962" w:rsidRDefault="0091326C" w:rsidP="0091326C">
            <w:pPr>
              <w:widowControl/>
              <w:spacing w:line="280" w:lineRule="exact"/>
              <w:jc w:val="left"/>
              <w:rPr>
                <w:rFonts w:ascii="宋体" w:eastAsia="宋体" w:hAnsi="宋体" w:cs="宋体"/>
                <w:bCs/>
                <w:kern w:val="0"/>
                <w:sz w:val="18"/>
                <w:szCs w:val="18"/>
              </w:rPr>
            </w:pPr>
            <w:r w:rsidRPr="00976962">
              <w:rPr>
                <w:rFonts w:ascii="宋体" w:eastAsia="宋体" w:hAnsi="宋体" w:cs="宋体" w:hint="eastAsia"/>
                <w:bCs/>
                <w:kern w:val="0"/>
                <w:sz w:val="18"/>
                <w:szCs w:val="18"/>
              </w:rPr>
              <w:t>符合监管要求的债权类资产、资产管理产品</w:t>
            </w:r>
          </w:p>
        </w:tc>
        <w:tc>
          <w:tcPr>
            <w:tcW w:w="2740" w:type="dxa"/>
            <w:vMerge/>
            <w:tcBorders>
              <w:top w:val="nil"/>
              <w:left w:val="single" w:sz="4" w:space="0" w:color="auto"/>
              <w:bottom w:val="single" w:sz="4" w:space="0" w:color="auto"/>
              <w:right w:val="single" w:sz="4" w:space="0" w:color="auto"/>
            </w:tcBorders>
            <w:vAlign w:val="center"/>
          </w:tcPr>
          <w:p w:rsidR="0091326C" w:rsidRPr="00976962" w:rsidRDefault="0091326C" w:rsidP="0091326C">
            <w:pPr>
              <w:widowControl/>
              <w:spacing w:line="280" w:lineRule="exact"/>
              <w:ind w:firstLineChars="200" w:firstLine="360"/>
              <w:jc w:val="left"/>
              <w:rPr>
                <w:rFonts w:ascii="宋体" w:eastAsia="宋体" w:hAnsi="宋体" w:cs="宋体"/>
                <w:bCs/>
                <w:kern w:val="0"/>
                <w:sz w:val="18"/>
                <w:szCs w:val="18"/>
              </w:rPr>
            </w:pPr>
          </w:p>
        </w:tc>
      </w:tr>
    </w:tbl>
    <w:p w:rsidR="0091326C" w:rsidRPr="00976962" w:rsidRDefault="0091326C" w:rsidP="0091326C">
      <w:pPr>
        <w:widowControl/>
        <w:spacing w:line="280" w:lineRule="exact"/>
        <w:ind w:firstLineChars="200" w:firstLine="360"/>
        <w:jc w:val="left"/>
        <w:rPr>
          <w:rFonts w:ascii="宋体" w:eastAsia="宋体" w:hAnsi="宋体" w:cs="宋体"/>
          <w:bCs/>
          <w:kern w:val="0"/>
          <w:sz w:val="18"/>
          <w:szCs w:val="18"/>
        </w:rPr>
      </w:pPr>
    </w:p>
    <w:p w:rsidR="0091326C" w:rsidRPr="00976962" w:rsidRDefault="00976962" w:rsidP="00170DEB">
      <w:pPr>
        <w:widowControl/>
        <w:spacing w:line="280" w:lineRule="exact"/>
        <w:ind w:left="360"/>
        <w:jc w:val="left"/>
        <w:rPr>
          <w:rFonts w:ascii="宋体" w:eastAsia="宋体" w:hAnsi="宋体" w:cs="宋体"/>
          <w:bCs/>
          <w:kern w:val="0"/>
          <w:sz w:val="18"/>
          <w:szCs w:val="18"/>
        </w:rPr>
      </w:pPr>
      <w:r>
        <w:rPr>
          <w:rFonts w:ascii="宋体" w:eastAsia="宋体" w:hAnsi="宋体" w:cs="宋体" w:hint="eastAsia"/>
          <w:bCs/>
          <w:kern w:val="0"/>
          <w:sz w:val="18"/>
          <w:szCs w:val="18"/>
        </w:rPr>
        <w:t>2、</w:t>
      </w:r>
      <w:r w:rsidR="0091326C" w:rsidRPr="00976962">
        <w:rPr>
          <w:rFonts w:ascii="宋体" w:eastAsia="宋体" w:hAnsi="宋体" w:cs="宋体" w:hint="eastAsia"/>
          <w:bCs/>
          <w:kern w:val="0"/>
          <w:sz w:val="18"/>
          <w:szCs w:val="18"/>
        </w:rPr>
        <w:t>产品因为流动性需要可开展存单质押、债券正回购等融资业务，本产品总资产不超过净资产的140%。</w:t>
      </w:r>
    </w:p>
    <w:p w:rsidR="0091326C" w:rsidRPr="00976962" w:rsidRDefault="0091326C" w:rsidP="0091326C">
      <w:pPr>
        <w:widowControl/>
        <w:spacing w:line="280" w:lineRule="exact"/>
        <w:jc w:val="left"/>
        <w:rPr>
          <w:rFonts w:ascii="宋体" w:eastAsia="宋体" w:hAnsi="宋体" w:cs="宋体"/>
          <w:bCs/>
          <w:kern w:val="0"/>
          <w:sz w:val="18"/>
          <w:szCs w:val="18"/>
        </w:rPr>
      </w:pPr>
      <w:r w:rsidRPr="00976962">
        <w:rPr>
          <w:rFonts w:ascii="宋体" w:eastAsia="宋体" w:hAnsi="宋体" w:cs="宋体" w:hint="eastAsia"/>
          <w:bCs/>
          <w:kern w:val="0"/>
          <w:sz w:val="18"/>
          <w:szCs w:val="18"/>
        </w:rPr>
        <w:t xml:space="preserve">   （四）投资策略</w:t>
      </w:r>
    </w:p>
    <w:p w:rsidR="0091326C" w:rsidRPr="00976962" w:rsidRDefault="0091326C" w:rsidP="0091326C">
      <w:pPr>
        <w:widowControl/>
        <w:spacing w:line="280" w:lineRule="exact"/>
        <w:ind w:firstLineChars="200" w:firstLine="360"/>
        <w:jc w:val="left"/>
        <w:rPr>
          <w:rFonts w:ascii="宋体" w:eastAsia="宋体" w:hAnsi="宋体" w:cs="宋体"/>
          <w:bCs/>
          <w:kern w:val="0"/>
          <w:sz w:val="18"/>
          <w:szCs w:val="18"/>
        </w:rPr>
      </w:pPr>
      <w:r w:rsidRPr="00976962">
        <w:rPr>
          <w:rFonts w:ascii="宋体" w:eastAsia="宋体" w:hAnsi="宋体" w:cs="宋体" w:hint="eastAsia"/>
          <w:bCs/>
          <w:kern w:val="0"/>
          <w:sz w:val="18"/>
          <w:szCs w:val="18"/>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p>
    <w:p w:rsidR="0091326C" w:rsidRPr="00976962" w:rsidRDefault="0091326C" w:rsidP="0091326C">
      <w:pPr>
        <w:widowControl/>
        <w:numPr>
          <w:ilvl w:val="0"/>
          <w:numId w:val="6"/>
        </w:numPr>
        <w:spacing w:line="280" w:lineRule="exact"/>
        <w:ind w:firstLineChars="200" w:firstLine="360"/>
        <w:jc w:val="left"/>
        <w:rPr>
          <w:rFonts w:ascii="宋体" w:eastAsia="宋体" w:hAnsi="宋体" w:cs="宋体"/>
          <w:bCs/>
          <w:kern w:val="0"/>
          <w:sz w:val="18"/>
          <w:szCs w:val="18"/>
        </w:rPr>
      </w:pPr>
      <w:r w:rsidRPr="00976962">
        <w:rPr>
          <w:rFonts w:ascii="宋体" w:eastAsia="宋体" w:hAnsi="宋体" w:cs="宋体" w:hint="eastAsia"/>
          <w:bCs/>
          <w:kern w:val="0"/>
          <w:sz w:val="18"/>
          <w:szCs w:val="18"/>
        </w:rPr>
        <w:t>业绩比较基准</w:t>
      </w:r>
    </w:p>
    <w:p w:rsidR="0091326C" w:rsidRPr="00976962" w:rsidRDefault="00976962" w:rsidP="0091326C">
      <w:pPr>
        <w:widowControl/>
        <w:spacing w:line="280" w:lineRule="exact"/>
        <w:jc w:val="left"/>
        <w:rPr>
          <w:rFonts w:ascii="宋体" w:eastAsia="宋体" w:hAnsi="宋体" w:cs="宋体"/>
          <w:bCs/>
          <w:kern w:val="0"/>
          <w:sz w:val="18"/>
          <w:szCs w:val="18"/>
        </w:rPr>
      </w:pPr>
      <w:r>
        <w:rPr>
          <w:rFonts w:ascii="宋体" w:eastAsia="宋体" w:hAnsi="宋体" w:cs="宋体" w:hint="eastAsia"/>
          <w:bCs/>
          <w:kern w:val="0"/>
          <w:sz w:val="18"/>
          <w:szCs w:val="18"/>
        </w:rPr>
        <w:t xml:space="preserve">    1、</w:t>
      </w:r>
      <w:r w:rsidR="0091326C" w:rsidRPr="00976962">
        <w:rPr>
          <w:rFonts w:ascii="宋体" w:eastAsia="宋体" w:hAnsi="宋体" w:cs="宋体" w:hint="eastAsia"/>
          <w:bCs/>
          <w:kern w:val="0"/>
          <w:sz w:val="18"/>
          <w:szCs w:val="18"/>
        </w:rPr>
        <w:t>产品管理人设立业绩比较基准并依约定进行公告，年化业绩比较基准以产品说明书中“一、产品概述”条款为准。</w:t>
      </w:r>
    </w:p>
    <w:p w:rsidR="0091326C" w:rsidRPr="00976962" w:rsidRDefault="00976962" w:rsidP="0091326C">
      <w:pPr>
        <w:widowControl/>
        <w:spacing w:line="57" w:lineRule="atLeast"/>
        <w:ind w:firstLineChars="200" w:firstLine="361"/>
        <w:jc w:val="left"/>
        <w:rPr>
          <w:rFonts w:ascii="宋体" w:eastAsia="宋体" w:hAnsi="宋体" w:cs="宋体"/>
          <w:b/>
          <w:bCs/>
          <w:kern w:val="0"/>
          <w:sz w:val="18"/>
        </w:rPr>
      </w:pPr>
      <w:r>
        <w:rPr>
          <w:rFonts w:ascii="宋体" w:eastAsia="宋体" w:hAnsi="宋体" w:cs="宋体" w:hint="eastAsia"/>
          <w:b/>
          <w:bCs/>
          <w:kern w:val="0"/>
          <w:sz w:val="18"/>
        </w:rPr>
        <w:t>2、</w:t>
      </w:r>
      <w:r w:rsidR="0091326C" w:rsidRPr="00976962">
        <w:rPr>
          <w:rFonts w:ascii="宋体" w:eastAsia="宋体" w:hAnsi="宋体" w:cs="宋体" w:hint="eastAsia"/>
          <w:b/>
          <w:bCs/>
          <w:kern w:val="0"/>
          <w:sz w:val="18"/>
        </w:rPr>
        <w:t>业绩比较基准仅作为管理人收取</w:t>
      </w:r>
      <w:r w:rsidR="00AB69E5">
        <w:rPr>
          <w:rFonts w:ascii="宋体" w:eastAsia="宋体" w:hAnsi="宋体" w:cs="宋体" w:hint="eastAsia"/>
          <w:b/>
          <w:bCs/>
          <w:kern w:val="0"/>
          <w:sz w:val="18"/>
        </w:rPr>
        <w:t>和动态调整浮动管理</w:t>
      </w:r>
      <w:r w:rsidR="00A20F55">
        <w:rPr>
          <w:rFonts w:ascii="宋体" w:eastAsia="宋体" w:hAnsi="宋体" w:cs="宋体" w:hint="eastAsia"/>
          <w:b/>
          <w:bCs/>
          <w:kern w:val="0"/>
          <w:sz w:val="18"/>
        </w:rPr>
        <w:t>费</w:t>
      </w:r>
      <w:r w:rsidR="0091326C" w:rsidRPr="00976962">
        <w:rPr>
          <w:rFonts w:ascii="宋体" w:eastAsia="宋体" w:hAnsi="宋体" w:cs="宋体" w:hint="eastAsia"/>
          <w:b/>
          <w:bCs/>
          <w:kern w:val="0"/>
          <w:sz w:val="18"/>
        </w:rPr>
        <w:t>的参照，不代表理财产品未来表现，不等于理财产品实际收益，不作为产品收益的业绩保证，投资须谨慎。</w:t>
      </w:r>
    </w:p>
    <w:p w:rsidR="0091326C" w:rsidRPr="00976962" w:rsidRDefault="00976962" w:rsidP="0091326C">
      <w:pPr>
        <w:widowControl/>
        <w:spacing w:line="280" w:lineRule="exact"/>
        <w:ind w:firstLineChars="200" w:firstLine="360"/>
        <w:jc w:val="left"/>
        <w:rPr>
          <w:rFonts w:ascii="宋体" w:eastAsia="宋体" w:hAnsi="宋体" w:cs="宋体"/>
          <w:bCs/>
          <w:kern w:val="0"/>
          <w:sz w:val="18"/>
          <w:szCs w:val="18"/>
        </w:rPr>
      </w:pPr>
      <w:r>
        <w:rPr>
          <w:rFonts w:ascii="宋体" w:eastAsia="宋体" w:hAnsi="宋体" w:cs="宋体" w:hint="eastAsia"/>
          <w:bCs/>
          <w:kern w:val="0"/>
          <w:sz w:val="18"/>
          <w:szCs w:val="18"/>
        </w:rPr>
        <w:t>3、</w:t>
      </w:r>
      <w:r w:rsidR="0091326C" w:rsidRPr="00976962">
        <w:rPr>
          <w:rFonts w:ascii="宋体" w:eastAsia="宋体" w:hAnsi="宋体" w:cs="宋体" w:hint="eastAsia"/>
          <w:bCs/>
          <w:kern w:val="0"/>
          <w:sz w:val="18"/>
          <w:szCs w:val="18"/>
        </w:rPr>
        <w:t>如果今后法律法规发生变化，或者有其他代表性更强、更科学客观的业绩比较基准适用于本产品时，经产品管理人和产品托管人协商一致后，本产品可以变更业绩比较基准并及时公告</w:t>
      </w:r>
    </w:p>
    <w:p w:rsidR="0091326C" w:rsidRPr="00976962" w:rsidRDefault="0091326C" w:rsidP="0091326C">
      <w:pPr>
        <w:widowControl/>
        <w:spacing w:line="280" w:lineRule="exact"/>
        <w:jc w:val="left"/>
        <w:rPr>
          <w:rFonts w:ascii="宋体" w:eastAsia="宋体" w:hAnsi="宋体" w:cs="宋体"/>
          <w:bCs/>
          <w:kern w:val="0"/>
          <w:sz w:val="18"/>
          <w:szCs w:val="18"/>
        </w:rPr>
      </w:pPr>
    </w:p>
    <w:p w:rsidR="0091326C" w:rsidRPr="00976962" w:rsidRDefault="0091326C" w:rsidP="0091326C">
      <w:pPr>
        <w:widowControl/>
        <w:spacing w:line="280" w:lineRule="exact"/>
        <w:ind w:firstLineChars="200" w:firstLine="361"/>
        <w:jc w:val="left"/>
        <w:rPr>
          <w:rFonts w:ascii="宋体" w:eastAsia="宋体" w:hAnsi="宋体" w:cs="宋体"/>
          <w:kern w:val="0"/>
          <w:sz w:val="24"/>
          <w:szCs w:val="24"/>
        </w:rPr>
      </w:pPr>
      <w:r w:rsidRPr="00976962">
        <w:rPr>
          <w:rFonts w:ascii="宋体" w:eastAsia="宋体" w:hAnsi="宋体" w:cs="宋体" w:hint="eastAsia"/>
          <w:b/>
          <w:bCs/>
          <w:kern w:val="0"/>
          <w:sz w:val="18"/>
        </w:rPr>
        <w:t>特别提示：</w:t>
      </w:r>
    </w:p>
    <w:p w:rsidR="0091326C" w:rsidRPr="00976962" w:rsidRDefault="00170DEB" w:rsidP="0091326C">
      <w:pPr>
        <w:widowControl/>
        <w:numPr>
          <w:ilvl w:val="0"/>
          <w:numId w:val="7"/>
        </w:numPr>
        <w:spacing w:line="280" w:lineRule="exact"/>
        <w:ind w:firstLineChars="200" w:firstLine="360"/>
        <w:jc w:val="left"/>
        <w:rPr>
          <w:rFonts w:ascii="宋体" w:eastAsia="宋体" w:hAnsi="宋体" w:cs="宋体"/>
          <w:bCs/>
          <w:kern w:val="0"/>
          <w:sz w:val="18"/>
          <w:szCs w:val="18"/>
        </w:rPr>
      </w:pPr>
      <w:r w:rsidRPr="00976962">
        <w:rPr>
          <w:rFonts w:ascii="宋体" w:eastAsia="宋体" w:hAnsi="宋体" w:cs="宋体" w:hint="eastAsia"/>
          <w:bCs/>
          <w:kern w:val="0"/>
          <w:sz w:val="18"/>
          <w:szCs w:val="18"/>
        </w:rPr>
        <w:t>嵊州</w:t>
      </w:r>
      <w:r w:rsidR="0091326C" w:rsidRPr="00976962">
        <w:rPr>
          <w:rFonts w:ascii="宋体" w:eastAsia="宋体" w:hAnsi="宋体" w:cs="宋体" w:hint="eastAsia"/>
          <w:bCs/>
          <w:kern w:val="0"/>
          <w:sz w:val="18"/>
          <w:szCs w:val="18"/>
        </w:rPr>
        <w:t>农商行将本着诚实信用、谨慎勤勉的原则，在规定的范围内运用理财资金进行投资，投资比例可在不影响产品风险评级的前提下合理浮动。因市场变化或理财资金大幅变化等非因商业银行主观因素导致的变化，可能在短期内使投资比例突破上述投资比例配置限制，此时这种情况不视为违反投资比例的规定，但</w:t>
      </w:r>
      <w:r w:rsidRPr="00976962">
        <w:rPr>
          <w:rFonts w:ascii="宋体" w:eastAsia="宋体" w:hAnsi="宋体" w:cs="宋体" w:hint="eastAsia"/>
          <w:bCs/>
          <w:kern w:val="0"/>
          <w:sz w:val="18"/>
          <w:szCs w:val="18"/>
        </w:rPr>
        <w:t>嵊州</w:t>
      </w:r>
      <w:r w:rsidR="0091326C" w:rsidRPr="00976962">
        <w:rPr>
          <w:rFonts w:ascii="宋体" w:eastAsia="宋体" w:hAnsi="宋体" w:cs="宋体" w:hint="eastAsia"/>
          <w:bCs/>
          <w:kern w:val="0"/>
          <w:sz w:val="18"/>
          <w:szCs w:val="18"/>
        </w:rPr>
        <w:t>农商行将在合理期限内进行调整，使之符合投资配置策略要求。金融市场发生重大变化导致理财产品投资比例暂时超出浮动区间且可能对理财产品收益产生重大影响的，</w:t>
      </w:r>
      <w:r w:rsidRPr="00976962">
        <w:rPr>
          <w:rFonts w:ascii="宋体" w:eastAsia="宋体" w:hAnsi="宋体" w:cs="宋体" w:hint="eastAsia"/>
          <w:bCs/>
          <w:kern w:val="0"/>
          <w:sz w:val="18"/>
          <w:szCs w:val="18"/>
        </w:rPr>
        <w:t>嵊州</w:t>
      </w:r>
      <w:r w:rsidR="0091326C" w:rsidRPr="00976962">
        <w:rPr>
          <w:rFonts w:ascii="宋体" w:eastAsia="宋体" w:hAnsi="宋体" w:cs="宋体" w:hint="eastAsia"/>
          <w:bCs/>
          <w:kern w:val="0"/>
          <w:sz w:val="18"/>
          <w:szCs w:val="18"/>
        </w:rPr>
        <w:t>农商行将于两个工作日内通过各营业网点或</w:t>
      </w:r>
      <w:r w:rsidRPr="00976962">
        <w:rPr>
          <w:rFonts w:ascii="宋体" w:eastAsia="宋体" w:hAnsi="宋体" w:cs="宋体" w:hint="eastAsia"/>
          <w:bCs/>
          <w:kern w:val="0"/>
          <w:sz w:val="18"/>
          <w:szCs w:val="18"/>
        </w:rPr>
        <w:t>嵊州</w:t>
      </w:r>
      <w:r w:rsidR="0091326C" w:rsidRPr="00976962">
        <w:rPr>
          <w:rFonts w:ascii="宋体" w:eastAsia="宋体" w:hAnsi="宋体" w:cs="宋体" w:hint="eastAsia"/>
          <w:bCs/>
          <w:kern w:val="0"/>
          <w:sz w:val="18"/>
          <w:szCs w:val="18"/>
        </w:rPr>
        <w:t>农商行网站发布重大事项公告。</w:t>
      </w:r>
    </w:p>
    <w:p w:rsidR="0091326C" w:rsidRPr="00976962" w:rsidRDefault="0091326C" w:rsidP="00170DEB">
      <w:pPr>
        <w:widowControl/>
        <w:numPr>
          <w:ilvl w:val="0"/>
          <w:numId w:val="7"/>
        </w:numPr>
        <w:spacing w:line="280" w:lineRule="exact"/>
        <w:ind w:firstLineChars="200" w:firstLine="361"/>
        <w:jc w:val="left"/>
        <w:rPr>
          <w:rFonts w:ascii="宋体" w:eastAsia="宋体" w:hAnsi="宋体" w:cs="宋体"/>
          <w:bCs/>
          <w:kern w:val="0"/>
          <w:sz w:val="18"/>
          <w:szCs w:val="18"/>
        </w:rPr>
      </w:pPr>
      <w:r w:rsidRPr="00976962">
        <w:rPr>
          <w:rFonts w:ascii="宋体" w:eastAsia="宋体" w:hAnsi="宋体" w:cs="宋体" w:hint="eastAsia"/>
          <w:b/>
          <w:bCs/>
          <w:kern w:val="0"/>
          <w:sz w:val="18"/>
        </w:rPr>
        <w:t>对以上理财投资标准、投资对象与投资比例，</w:t>
      </w:r>
      <w:r w:rsidR="00170DEB" w:rsidRPr="00976962">
        <w:rPr>
          <w:rFonts w:ascii="宋体" w:eastAsia="宋体" w:hAnsi="宋体" w:cs="宋体" w:hint="eastAsia"/>
          <w:b/>
          <w:bCs/>
          <w:kern w:val="0"/>
          <w:sz w:val="18"/>
        </w:rPr>
        <w:t>嵊州</w:t>
      </w:r>
      <w:r w:rsidRPr="00976962">
        <w:rPr>
          <w:rFonts w:ascii="宋体" w:eastAsia="宋体" w:hAnsi="宋体" w:cs="宋体" w:hint="eastAsia"/>
          <w:b/>
          <w:bCs/>
          <w:kern w:val="0"/>
          <w:sz w:val="18"/>
        </w:rPr>
        <w:t>农商行保留变更的权利</w:t>
      </w:r>
      <w:r w:rsidRPr="00976962">
        <w:rPr>
          <w:rFonts w:ascii="宋体" w:eastAsia="宋体" w:hAnsi="宋体" w:cs="宋体" w:hint="eastAsia"/>
          <w:bCs/>
          <w:kern w:val="0"/>
          <w:sz w:val="18"/>
          <w:szCs w:val="18"/>
        </w:rPr>
        <w:t>，如发生变更，相关内容以</w:t>
      </w:r>
      <w:r w:rsidR="00170DEB" w:rsidRPr="00976962">
        <w:rPr>
          <w:rFonts w:ascii="宋体" w:eastAsia="宋体" w:hAnsi="宋体" w:cs="宋体" w:hint="eastAsia"/>
          <w:bCs/>
          <w:kern w:val="0"/>
          <w:sz w:val="18"/>
          <w:szCs w:val="18"/>
        </w:rPr>
        <w:t>嵊</w:t>
      </w:r>
      <w:r w:rsidRPr="00976962">
        <w:rPr>
          <w:rFonts w:ascii="宋体" w:eastAsia="宋体" w:hAnsi="宋体" w:cs="宋体" w:hint="eastAsia"/>
          <w:bCs/>
          <w:kern w:val="0"/>
          <w:sz w:val="18"/>
          <w:szCs w:val="18"/>
        </w:rPr>
        <w:t>农商行通过各营业网点或</w:t>
      </w:r>
      <w:r w:rsidR="00170DEB" w:rsidRPr="00976962">
        <w:rPr>
          <w:rFonts w:ascii="宋体" w:eastAsia="宋体" w:hAnsi="宋体" w:cs="宋体" w:hint="eastAsia"/>
          <w:bCs/>
          <w:kern w:val="0"/>
          <w:sz w:val="18"/>
          <w:szCs w:val="18"/>
        </w:rPr>
        <w:t>嵊州</w:t>
      </w:r>
      <w:r w:rsidRPr="00976962">
        <w:rPr>
          <w:rFonts w:ascii="宋体" w:eastAsia="宋体" w:hAnsi="宋体" w:cs="宋体" w:hint="eastAsia"/>
          <w:bCs/>
          <w:kern w:val="0"/>
          <w:sz w:val="18"/>
          <w:szCs w:val="18"/>
        </w:rPr>
        <w:t>农商行网站发布的变更公告中所载明的内容为准。</w:t>
      </w:r>
      <w:r w:rsidR="00170DEB" w:rsidRPr="00976962">
        <w:rPr>
          <w:rFonts w:ascii="宋体" w:eastAsia="宋体" w:hAnsi="宋体" w:cs="宋体" w:hint="eastAsia"/>
          <w:bCs/>
          <w:kern w:val="0"/>
          <w:sz w:val="18"/>
          <w:szCs w:val="18"/>
        </w:rPr>
        <w:t>嵊州</w:t>
      </w:r>
      <w:r w:rsidRPr="00976962">
        <w:rPr>
          <w:rFonts w:ascii="宋体" w:eastAsia="宋体" w:hAnsi="宋体" w:cs="宋体" w:hint="eastAsia"/>
          <w:bCs/>
          <w:kern w:val="0"/>
          <w:sz w:val="18"/>
          <w:szCs w:val="18"/>
        </w:rPr>
        <w:t>农商行将至少提前一个工作日通过其各营业网点或</w:t>
      </w:r>
      <w:r w:rsidR="00170DEB" w:rsidRPr="00976962">
        <w:rPr>
          <w:rFonts w:ascii="宋体" w:eastAsia="宋体" w:hAnsi="宋体" w:cs="宋体" w:hint="eastAsia"/>
          <w:bCs/>
          <w:kern w:val="0"/>
          <w:sz w:val="18"/>
          <w:szCs w:val="18"/>
        </w:rPr>
        <w:t>嵊州</w:t>
      </w:r>
      <w:r w:rsidRPr="00976962">
        <w:rPr>
          <w:rFonts w:ascii="宋体" w:eastAsia="宋体" w:hAnsi="宋体" w:cs="宋体" w:hint="eastAsia"/>
          <w:bCs/>
          <w:kern w:val="0"/>
          <w:sz w:val="18"/>
          <w:szCs w:val="18"/>
        </w:rPr>
        <w:t>农商行网站发布变更公告。</w:t>
      </w:r>
    </w:p>
    <w:p w:rsidR="0091326C" w:rsidRPr="00976962" w:rsidRDefault="0091326C" w:rsidP="0091326C">
      <w:pPr>
        <w:widowControl/>
        <w:spacing w:line="280" w:lineRule="exact"/>
        <w:ind w:firstLineChars="200" w:firstLine="360"/>
        <w:jc w:val="left"/>
        <w:rPr>
          <w:rFonts w:ascii="宋体" w:eastAsia="宋体" w:hAnsi="宋体" w:cs="宋体"/>
          <w:bCs/>
          <w:kern w:val="0"/>
          <w:sz w:val="18"/>
          <w:szCs w:val="18"/>
        </w:rPr>
      </w:pPr>
      <w:r w:rsidRPr="00976962">
        <w:rPr>
          <w:rFonts w:ascii="宋体" w:eastAsia="宋体" w:hAnsi="宋体" w:cs="宋体" w:hint="eastAsia"/>
          <w:bCs/>
          <w:kern w:val="0"/>
          <w:sz w:val="18"/>
          <w:szCs w:val="18"/>
        </w:rPr>
        <w:t>3、</w:t>
      </w:r>
      <w:r w:rsidR="00170DEB" w:rsidRPr="00976962">
        <w:rPr>
          <w:rFonts w:ascii="宋体" w:eastAsia="宋体" w:hAnsi="宋体" w:cs="宋体" w:hint="eastAsia"/>
          <w:bCs/>
          <w:kern w:val="0"/>
          <w:sz w:val="18"/>
          <w:szCs w:val="18"/>
        </w:rPr>
        <w:t>嵊州</w:t>
      </w:r>
      <w:r w:rsidRPr="00976962">
        <w:rPr>
          <w:rFonts w:ascii="宋体" w:eastAsia="宋体" w:hAnsi="宋体" w:cs="宋体" w:hint="eastAsia"/>
          <w:bCs/>
          <w:kern w:val="0"/>
          <w:sz w:val="18"/>
          <w:szCs w:val="18"/>
        </w:rPr>
        <w:t>农商行按照法律法规、产品说明书及其他相关约定，诚实信用、谨慎勤勉地实施投资管理行为，以专业技能管理理财产品资产，依法维护理财产品全体投资者的利益。</w:t>
      </w:r>
      <w:r w:rsidR="00170DEB" w:rsidRPr="00976962">
        <w:rPr>
          <w:rFonts w:ascii="宋体" w:eastAsia="宋体" w:hAnsi="宋体" w:cs="宋体" w:hint="eastAsia"/>
          <w:bCs/>
          <w:kern w:val="0"/>
          <w:sz w:val="18"/>
          <w:szCs w:val="18"/>
        </w:rPr>
        <w:t>嵊州</w:t>
      </w:r>
      <w:r w:rsidRPr="00976962">
        <w:rPr>
          <w:rFonts w:ascii="宋体" w:eastAsia="宋体" w:hAnsi="宋体" w:cs="宋体" w:hint="eastAsia"/>
          <w:bCs/>
          <w:kern w:val="0"/>
          <w:sz w:val="18"/>
          <w:szCs w:val="18"/>
        </w:rPr>
        <w:t>农商行不对本理财产品的收益情况作出承诺或保证，亦不会承诺或保证最低收益或本金安全。</w:t>
      </w:r>
      <w:r w:rsidR="00170DEB" w:rsidRPr="00976962">
        <w:rPr>
          <w:rFonts w:ascii="宋体" w:eastAsia="宋体" w:hAnsi="宋体" w:cs="宋体" w:hint="eastAsia"/>
          <w:bCs/>
          <w:kern w:val="0"/>
          <w:sz w:val="18"/>
          <w:szCs w:val="18"/>
        </w:rPr>
        <w:t>嵊州</w:t>
      </w:r>
      <w:r w:rsidRPr="00976962">
        <w:rPr>
          <w:rFonts w:ascii="宋体" w:eastAsia="宋体" w:hAnsi="宋体" w:cs="宋体" w:hint="eastAsia"/>
          <w:bCs/>
          <w:kern w:val="0"/>
          <w:sz w:val="18"/>
          <w:szCs w:val="18"/>
        </w:rPr>
        <w:t>农商行按照本产品说明书及其他相关规定进行投资运作，由此所产生的损失，</w:t>
      </w:r>
      <w:r w:rsidR="00170DEB" w:rsidRPr="00976962">
        <w:rPr>
          <w:rFonts w:ascii="宋体" w:eastAsia="宋体" w:hAnsi="宋体" w:cs="宋体" w:hint="eastAsia"/>
          <w:bCs/>
          <w:kern w:val="0"/>
          <w:sz w:val="18"/>
          <w:szCs w:val="18"/>
        </w:rPr>
        <w:t>嵊州</w:t>
      </w:r>
      <w:r w:rsidRPr="00976962">
        <w:rPr>
          <w:rFonts w:ascii="宋体" w:eastAsia="宋体" w:hAnsi="宋体" w:cs="宋体" w:hint="eastAsia"/>
          <w:bCs/>
          <w:kern w:val="0"/>
          <w:sz w:val="18"/>
          <w:szCs w:val="18"/>
        </w:rPr>
        <w:t>农商行不承担赔偿责任。</w:t>
      </w:r>
    </w:p>
    <w:p w:rsidR="0091326C" w:rsidRPr="00976962" w:rsidRDefault="0091326C" w:rsidP="0091326C">
      <w:pPr>
        <w:widowControl/>
        <w:spacing w:line="280" w:lineRule="exact"/>
        <w:ind w:firstLineChars="200" w:firstLine="360"/>
        <w:jc w:val="left"/>
        <w:rPr>
          <w:rFonts w:ascii="宋体" w:eastAsia="宋体" w:hAnsi="宋体" w:cs="宋体"/>
          <w:bCs/>
          <w:kern w:val="0"/>
          <w:sz w:val="18"/>
          <w:szCs w:val="18"/>
        </w:rPr>
      </w:pPr>
    </w:p>
    <w:p w:rsidR="0091326C" w:rsidRDefault="0091326C" w:rsidP="0091326C">
      <w:pPr>
        <w:widowControl/>
        <w:spacing w:line="280" w:lineRule="exact"/>
        <w:ind w:firstLineChars="200" w:firstLine="361"/>
        <w:jc w:val="center"/>
        <w:rPr>
          <w:rFonts w:ascii="宋体" w:eastAsia="宋体" w:hAnsi="宋体" w:cs="宋体"/>
          <w:kern w:val="0"/>
          <w:sz w:val="24"/>
          <w:szCs w:val="24"/>
        </w:rPr>
      </w:pPr>
      <w:r>
        <w:rPr>
          <w:rFonts w:ascii="宋体" w:eastAsia="宋体" w:hAnsi="宋体" w:cs="宋体" w:hint="eastAsia"/>
          <w:b/>
          <w:kern w:val="0"/>
          <w:sz w:val="18"/>
        </w:rPr>
        <w:t>五、理财的财产</w:t>
      </w:r>
    </w:p>
    <w:p w:rsidR="0091326C" w:rsidRDefault="0091326C" w:rsidP="0091326C">
      <w:pPr>
        <w:widowControl/>
        <w:spacing w:line="280" w:lineRule="exact"/>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（一）理财资产总值</w:t>
      </w:r>
    </w:p>
    <w:p w:rsidR="0091326C" w:rsidRDefault="0091326C" w:rsidP="0091326C">
      <w:pPr>
        <w:widowControl/>
        <w:spacing w:line="280" w:lineRule="exact"/>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理财资产总值是指购买的各类证券价值、银行存款本息和其他投资所形成的价值总和。</w:t>
      </w:r>
    </w:p>
    <w:p w:rsidR="0091326C" w:rsidRDefault="0091326C" w:rsidP="0091326C">
      <w:pPr>
        <w:widowControl/>
        <w:spacing w:line="280" w:lineRule="exact"/>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（二）理财资产净值</w:t>
      </w:r>
    </w:p>
    <w:p w:rsidR="0091326C" w:rsidRDefault="0091326C" w:rsidP="0091326C">
      <w:pPr>
        <w:widowControl/>
        <w:spacing w:line="280" w:lineRule="exact"/>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理财资产净值是指理财资产总值减去理财负债后的价值。</w:t>
      </w:r>
    </w:p>
    <w:p w:rsidR="0091326C" w:rsidRDefault="0091326C" w:rsidP="0091326C">
      <w:pPr>
        <w:widowControl/>
        <w:spacing w:line="280" w:lineRule="exact"/>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（三）理财财产的账户</w:t>
      </w:r>
    </w:p>
    <w:p w:rsidR="0091326C" w:rsidRDefault="0091326C" w:rsidP="0091326C">
      <w:pPr>
        <w:widowControl/>
        <w:spacing w:line="280" w:lineRule="exact"/>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产品管理人和产品托管人根据相关法律法规、规范性文件为本产品开立资金账户、证券账户以及投资所需的其他专用账户。开立的理财专用账户与产品管理人和产品托管人自有的财产账户以及其他理财财产账户相独立。</w:t>
      </w:r>
    </w:p>
    <w:p w:rsidR="0091326C" w:rsidRDefault="0091326C" w:rsidP="0091326C">
      <w:pPr>
        <w:widowControl/>
        <w:spacing w:line="280" w:lineRule="exact"/>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（四）理财财产的保管和处分</w:t>
      </w:r>
    </w:p>
    <w:p w:rsidR="0091326C" w:rsidRDefault="0091326C" w:rsidP="0091326C">
      <w:pPr>
        <w:widowControl/>
        <w:spacing w:line="280" w:lineRule="exact"/>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本产品财产独立于产品管理人和产品托管人的财产，并由产品托管人保管。产品管理人和产品托管人以其自有的财产承担其自身的法律责任，其债权人不得对本产品财产行使请求冻结、扣押或其他权利。除依法律法规规定的处分外，理财财产不得被处分。</w:t>
      </w:r>
    </w:p>
    <w:p w:rsidR="0091326C" w:rsidRDefault="0091326C" w:rsidP="0091326C">
      <w:pPr>
        <w:widowControl/>
        <w:spacing w:line="280" w:lineRule="exact"/>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产品管理人和产品托管人因依法解散、被依法撤销或者被依法宣告破产等原因进行清算的，理财财产不属于其清算财产。产品管理人管理运作理财财产所产生的债权，不得与其固有资产产生的债务相互抵销；产品管理人管理运作不同产品的理财财产所产生的债权债务不得相互抵销。</w:t>
      </w:r>
    </w:p>
    <w:p w:rsidR="0091326C" w:rsidRDefault="0091326C" w:rsidP="0091326C">
      <w:pPr>
        <w:widowControl/>
        <w:spacing w:line="280" w:lineRule="exact"/>
        <w:jc w:val="left"/>
        <w:rPr>
          <w:rFonts w:ascii="宋体" w:eastAsia="宋体" w:hAnsi="宋体" w:cs="宋体"/>
          <w:kern w:val="0"/>
          <w:sz w:val="24"/>
          <w:szCs w:val="24"/>
        </w:rPr>
      </w:pPr>
      <w:r>
        <w:rPr>
          <w:rFonts w:ascii="宋体" w:eastAsia="宋体" w:hAnsi="宋体" w:cs="宋体" w:hint="eastAsia"/>
          <w:kern w:val="0"/>
          <w:sz w:val="24"/>
          <w:szCs w:val="24"/>
        </w:rPr>
        <w:t> </w:t>
      </w:r>
    </w:p>
    <w:p w:rsidR="0091326C" w:rsidRDefault="0091326C" w:rsidP="0091326C">
      <w:pPr>
        <w:widowControl/>
        <w:spacing w:line="280" w:lineRule="exact"/>
        <w:jc w:val="center"/>
        <w:rPr>
          <w:rFonts w:ascii="宋体" w:eastAsia="宋体" w:hAnsi="宋体" w:cs="宋体"/>
          <w:kern w:val="0"/>
          <w:sz w:val="24"/>
          <w:szCs w:val="24"/>
        </w:rPr>
      </w:pPr>
      <w:r>
        <w:rPr>
          <w:rFonts w:ascii="宋体" w:eastAsia="宋体" w:hAnsi="宋体" w:cs="宋体" w:hint="eastAsia"/>
          <w:b/>
          <w:kern w:val="0"/>
          <w:sz w:val="18"/>
        </w:rPr>
        <w:t>六、理财资产的估值</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（一）估值目的</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lastRenderedPageBreak/>
        <w:t>理财资产估值的目的是客观、准确地反映理财资产是否保值、增值。</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（二）估值日</w:t>
      </w:r>
    </w:p>
    <w:p w:rsidR="0091326C" w:rsidRPr="00902089" w:rsidRDefault="0091326C" w:rsidP="0091326C">
      <w:pPr>
        <w:widowControl/>
        <w:ind w:firstLineChars="200" w:firstLine="360"/>
        <w:jc w:val="left"/>
        <w:rPr>
          <w:rFonts w:ascii="宋体" w:hAnsi="宋体" w:cs="宋体"/>
          <w:color w:val="FF0000"/>
          <w:kern w:val="0"/>
          <w:sz w:val="18"/>
          <w:szCs w:val="18"/>
        </w:rPr>
      </w:pPr>
      <w:r>
        <w:rPr>
          <w:rFonts w:ascii="宋体" w:eastAsia="宋体" w:hAnsi="宋体" w:cs="宋体" w:hint="eastAsia"/>
          <w:kern w:val="0"/>
          <w:sz w:val="18"/>
          <w:szCs w:val="18"/>
        </w:rPr>
        <w:t>本</w:t>
      </w:r>
      <w:r w:rsidRPr="00902089">
        <w:rPr>
          <w:rFonts w:ascii="宋体" w:eastAsia="宋体" w:hAnsi="宋体" w:cs="宋体" w:hint="eastAsia"/>
          <w:kern w:val="0"/>
          <w:sz w:val="18"/>
          <w:szCs w:val="18"/>
        </w:rPr>
        <w:t>产品的估值日为本产品相关的银行间市场的交易日以及需要对外披露理财净值的非交易日。本产品每周定期公告产品份额净值。</w:t>
      </w:r>
      <w:r w:rsidR="00236E2E" w:rsidRPr="00236E2E">
        <w:rPr>
          <w:rFonts w:ascii="宋体" w:eastAsia="宋体" w:hAnsi="宋体" w:cs="宋体" w:hint="eastAsia"/>
          <w:kern w:val="0"/>
          <w:sz w:val="18"/>
          <w:szCs w:val="18"/>
        </w:rPr>
        <w:t>暂定估值基准日为每周五，下一工作日公布周五单位份额净值。</w:t>
      </w:r>
      <w:r w:rsidRPr="00236E2E">
        <w:rPr>
          <w:rFonts w:ascii="宋体" w:eastAsia="宋体" w:hAnsi="宋体" w:cs="宋体" w:hint="eastAsia"/>
          <w:kern w:val="0"/>
          <w:sz w:val="18"/>
          <w:szCs w:val="18"/>
        </w:rPr>
        <w:t>（如遇节假日则顺延公布），</w:t>
      </w:r>
      <w:r w:rsidRPr="00336F8E">
        <w:rPr>
          <w:rFonts w:ascii="宋体" w:eastAsia="宋体" w:hAnsi="宋体" w:cs="宋体" w:hint="eastAsia"/>
          <w:kern w:val="0"/>
          <w:sz w:val="18"/>
          <w:szCs w:val="18"/>
        </w:rPr>
        <w:t>银行有权在国家法律法规规定的范围内调整该估值日及公告日，相关内容以</w:t>
      </w:r>
      <w:r w:rsidR="00236E2E" w:rsidRPr="00336F8E">
        <w:rPr>
          <w:rFonts w:ascii="宋体" w:eastAsia="宋体" w:hAnsi="宋体" w:cs="宋体" w:hint="eastAsia"/>
          <w:kern w:val="0"/>
          <w:sz w:val="18"/>
          <w:szCs w:val="18"/>
        </w:rPr>
        <w:t>嵊州</w:t>
      </w:r>
      <w:r w:rsidRPr="00336F8E">
        <w:rPr>
          <w:rFonts w:ascii="宋体" w:eastAsia="宋体" w:hAnsi="宋体" w:cs="宋体" w:hint="eastAsia"/>
          <w:bCs/>
          <w:kern w:val="0"/>
          <w:sz w:val="18"/>
          <w:szCs w:val="18"/>
        </w:rPr>
        <w:t>农商行</w:t>
      </w:r>
      <w:r w:rsidRPr="00336F8E">
        <w:rPr>
          <w:rFonts w:ascii="宋体" w:eastAsia="宋体" w:hAnsi="宋体" w:cs="宋体" w:hint="eastAsia"/>
          <w:kern w:val="0"/>
          <w:sz w:val="18"/>
          <w:szCs w:val="18"/>
        </w:rPr>
        <w:t>通过各营业网点发布的信息披露所载明的内容为准</w:t>
      </w:r>
      <w:r w:rsidRPr="00336F8E">
        <w:rPr>
          <w:rFonts w:asciiTheme="minorEastAsia" w:hAnsiTheme="minorEastAsia" w:cs="楷体_GB2312" w:hint="eastAsia"/>
          <w:sz w:val="24"/>
          <w:szCs w:val="24"/>
        </w:rPr>
        <w:t>。</w:t>
      </w:r>
    </w:p>
    <w:p w:rsidR="0091326C" w:rsidRDefault="0091326C" w:rsidP="0091326C">
      <w:pPr>
        <w:widowControl/>
        <w:ind w:firstLineChars="250" w:firstLine="450"/>
        <w:jc w:val="left"/>
        <w:rPr>
          <w:rFonts w:ascii="宋体" w:eastAsia="宋体" w:hAnsi="宋体" w:cs="宋体"/>
          <w:kern w:val="0"/>
          <w:sz w:val="18"/>
          <w:szCs w:val="18"/>
        </w:rPr>
      </w:pPr>
      <w:r>
        <w:rPr>
          <w:rFonts w:ascii="宋体" w:eastAsia="宋体" w:hAnsi="宋体" w:cs="宋体" w:hint="eastAsia"/>
          <w:kern w:val="0"/>
          <w:sz w:val="18"/>
          <w:szCs w:val="18"/>
        </w:rPr>
        <w:t>（三）估值对象</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本产品所拥有的各类证券和银行存款本息、应收款项、其它投资等资产及负债。</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（四）估值方法</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本产品按以下方式进行估值：</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1、固定收益类资产估值：</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产品持有的固定收益类资产原则上按公允价值计量。</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各类资产优先采用市价法进行估值，对于暂不具备活跃交易市场，或者在活跃市场中没有报价的资产，采用估值技术确定公允价值。</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在估值技术难以可靠计量公允价值的情况下，可按照监管机构认可的符合企业会计准则的其他方法进行估值。</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bCs/>
          <w:kern w:val="0"/>
          <w:sz w:val="18"/>
          <w:szCs w:val="18"/>
        </w:rPr>
        <w:t>2、本产品投资于基金公司或子公司专户、券商资产管理计划、保险资产管理计划及信托计划等资产以估值日公布的产品单位净值进行估值，估值日产品单位净值未公布的，以最近一个工作日产品单位净值计算。</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bCs/>
          <w:kern w:val="0"/>
          <w:sz w:val="18"/>
          <w:szCs w:val="18"/>
        </w:rPr>
        <w:t>3、基金估值方法</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bCs/>
          <w:kern w:val="0"/>
          <w:sz w:val="18"/>
          <w:szCs w:val="18"/>
        </w:rPr>
        <w:t>（1）上市流通的证券投资基金按估值日其所在证券交易所的收盘价估值；估值日无交易的，以最近交易日的收盘价估值。</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bCs/>
          <w:kern w:val="0"/>
          <w:sz w:val="18"/>
          <w:szCs w:val="18"/>
        </w:rPr>
        <w:t>（2）开放式基金以估值日公布的基金净值估值，估值日基金净值未公布的，以基金管理人公布的最近一个工作日基金净值计算。</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bCs/>
          <w:kern w:val="0"/>
          <w:sz w:val="18"/>
          <w:szCs w:val="18"/>
        </w:rPr>
        <w:t>4、</w:t>
      </w:r>
      <w:r>
        <w:rPr>
          <w:rFonts w:ascii="宋体" w:eastAsia="宋体" w:hAnsi="宋体" w:hint="eastAsia"/>
          <w:bCs/>
          <w:kern w:val="0"/>
          <w:sz w:val="18"/>
          <w:szCs w:val="18"/>
        </w:rPr>
        <w:t>其他资产存在并可以确定公允价值的，以公允价值计算，公允价值不能确定的按取得时的成本计算。</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bCs/>
          <w:kern w:val="0"/>
          <w:sz w:val="18"/>
          <w:szCs w:val="18"/>
        </w:rPr>
        <w:t>5、如有确凿证据表明按上述方法进行估</w:t>
      </w:r>
      <w:r>
        <w:rPr>
          <w:rFonts w:ascii="宋体" w:eastAsia="宋体" w:hAnsi="宋体" w:cs="宋体" w:hint="eastAsia"/>
          <w:kern w:val="0"/>
          <w:sz w:val="18"/>
          <w:szCs w:val="18"/>
        </w:rPr>
        <w:t>值不能客观反映其公允价值的，产品管理人可根据具体情况与产品托管人商定后，按最能反映公允价值的价格估值。</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6、</w:t>
      </w:r>
      <w:r>
        <w:rPr>
          <w:rFonts w:ascii="宋体" w:eastAsia="宋体" w:hAnsi="宋体" w:cs="宋体" w:hint="eastAsia"/>
          <w:b/>
          <w:kern w:val="0"/>
          <w:sz w:val="18"/>
        </w:rPr>
        <w:t>相关法律法规以及监管部门有强制规定的，从其规定。如有新增事项，按国家最新规定估值。</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如产品管理人或产品托管人发现理财估值违反本说明书约定的估值方法、程序及相关法律法规的规定或者未能充分维护理财份额持有人权益时，应立即通知对方，共同查明原因，双方协商解决。</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根据有关法律法规，理财资产净值计算和理财会计核算的义务由产品管理人承担。本产品的理财会计责任方由产品管理人担任，因此，就与本产品有关的会计问题，如经相关各方在平等基础上充分讨论后，仍无法达成一致的意见，按照产品管理人对理财资产净值的计算结果对外予以公布。</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bCs/>
          <w:kern w:val="0"/>
          <w:sz w:val="18"/>
          <w:szCs w:val="18"/>
        </w:rPr>
        <w:t>7、如估值方法发生变更，</w:t>
      </w:r>
      <w:r w:rsidR="00236E2E" w:rsidRPr="00336F8E">
        <w:rPr>
          <w:rFonts w:ascii="宋体" w:eastAsia="宋体" w:hAnsi="宋体" w:cs="宋体" w:hint="eastAsia"/>
          <w:bCs/>
          <w:kern w:val="0"/>
          <w:sz w:val="18"/>
          <w:szCs w:val="18"/>
        </w:rPr>
        <w:t>嵊州</w:t>
      </w:r>
      <w:r w:rsidRPr="00336F8E">
        <w:rPr>
          <w:rFonts w:ascii="宋体" w:eastAsia="宋体" w:hAnsi="宋体" w:cs="宋体" w:hint="eastAsia"/>
          <w:bCs/>
          <w:kern w:val="0"/>
          <w:sz w:val="18"/>
          <w:szCs w:val="18"/>
        </w:rPr>
        <w:t>农商行将至少提前一个工作日通过其各营业网点或</w:t>
      </w:r>
      <w:r w:rsidR="00236E2E" w:rsidRPr="00336F8E">
        <w:rPr>
          <w:rFonts w:ascii="宋体" w:eastAsia="宋体" w:hAnsi="宋体" w:cs="宋体" w:hint="eastAsia"/>
          <w:bCs/>
          <w:kern w:val="0"/>
          <w:sz w:val="18"/>
          <w:szCs w:val="18"/>
        </w:rPr>
        <w:t>嵊州</w:t>
      </w:r>
      <w:r w:rsidRPr="00336F8E">
        <w:rPr>
          <w:rFonts w:ascii="宋体" w:eastAsia="宋体" w:hAnsi="宋体" w:cs="宋体" w:hint="eastAsia"/>
          <w:bCs/>
          <w:kern w:val="0"/>
          <w:sz w:val="18"/>
          <w:szCs w:val="18"/>
        </w:rPr>
        <w:t>农商行</w:t>
      </w:r>
      <w:r>
        <w:rPr>
          <w:rFonts w:ascii="宋体" w:eastAsia="宋体" w:hAnsi="宋体" w:cs="宋体" w:hint="eastAsia"/>
          <w:bCs/>
          <w:kern w:val="0"/>
          <w:sz w:val="18"/>
          <w:szCs w:val="18"/>
        </w:rPr>
        <w:t>网站发布变更公告。</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（四）估值程序</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1、产品份额净值是按照估值日产品资产净值除以当日产品总份额计算。国家另有规定的，从其规定。</w:t>
      </w:r>
    </w:p>
    <w:p w:rsidR="0091326C" w:rsidRPr="00902089" w:rsidRDefault="0091326C" w:rsidP="0091326C">
      <w:pPr>
        <w:widowControl/>
        <w:ind w:firstLineChars="200" w:firstLine="360"/>
        <w:jc w:val="left"/>
        <w:rPr>
          <w:rFonts w:ascii="宋体" w:eastAsia="宋体" w:hAnsi="宋体" w:cs="宋体"/>
          <w:kern w:val="0"/>
          <w:sz w:val="24"/>
          <w:szCs w:val="24"/>
        </w:rPr>
      </w:pPr>
      <w:r w:rsidRPr="00902089">
        <w:rPr>
          <w:rFonts w:ascii="宋体" w:eastAsia="宋体" w:hAnsi="宋体" w:cs="宋体" w:hint="eastAsia"/>
          <w:kern w:val="0"/>
          <w:sz w:val="18"/>
          <w:szCs w:val="18"/>
        </w:rPr>
        <w:t>2、产品管理人对理财资产估值后，将理财资产净值结果发送产品托管人，经产品托管人复核无误后，由产品管理人按规定对外公布。</w:t>
      </w:r>
    </w:p>
    <w:p w:rsidR="0091326C" w:rsidRPr="00902089" w:rsidRDefault="0091326C" w:rsidP="0091326C">
      <w:pPr>
        <w:widowControl/>
        <w:spacing w:line="280" w:lineRule="exact"/>
        <w:jc w:val="center"/>
        <w:rPr>
          <w:rFonts w:ascii="宋体" w:eastAsia="宋体" w:hAnsi="宋体" w:cs="宋体"/>
          <w:kern w:val="0"/>
          <w:sz w:val="24"/>
          <w:szCs w:val="24"/>
        </w:rPr>
      </w:pPr>
      <w:r w:rsidRPr="00902089">
        <w:rPr>
          <w:rFonts w:ascii="宋体" w:eastAsia="宋体" w:hAnsi="宋体" w:cs="宋体" w:hint="eastAsia"/>
          <w:b/>
          <w:kern w:val="0"/>
          <w:sz w:val="18"/>
        </w:rPr>
        <w:t>七、理财的收益与分配</w:t>
      </w:r>
    </w:p>
    <w:p w:rsidR="0091326C" w:rsidRPr="00902089" w:rsidRDefault="0091326C" w:rsidP="0091326C">
      <w:pPr>
        <w:widowControl/>
        <w:ind w:firstLineChars="200" w:firstLine="360"/>
        <w:jc w:val="left"/>
        <w:rPr>
          <w:rFonts w:ascii="宋体" w:eastAsia="宋体" w:hAnsi="宋体" w:cs="宋体"/>
          <w:kern w:val="0"/>
          <w:sz w:val="18"/>
          <w:szCs w:val="18"/>
        </w:rPr>
      </w:pPr>
      <w:r w:rsidRPr="00902089">
        <w:rPr>
          <w:rFonts w:ascii="宋体" w:eastAsia="宋体" w:hAnsi="宋体" w:cs="宋体" w:hint="eastAsia"/>
          <w:kern w:val="0"/>
          <w:sz w:val="18"/>
          <w:szCs w:val="18"/>
        </w:rPr>
        <w:t>（一）收益分配原则</w:t>
      </w:r>
    </w:p>
    <w:p w:rsidR="0091326C" w:rsidRPr="00336F8E" w:rsidRDefault="0091326C" w:rsidP="0091326C">
      <w:pPr>
        <w:widowControl/>
        <w:ind w:firstLineChars="200" w:firstLine="360"/>
        <w:jc w:val="left"/>
        <w:rPr>
          <w:rFonts w:ascii="宋体" w:eastAsia="宋体" w:hAnsi="宋体" w:cs="宋体"/>
          <w:bCs/>
          <w:kern w:val="0"/>
          <w:sz w:val="18"/>
          <w:szCs w:val="18"/>
        </w:rPr>
      </w:pPr>
      <w:r w:rsidRPr="00336F8E">
        <w:rPr>
          <w:rFonts w:ascii="宋体" w:eastAsia="宋体" w:hAnsi="宋体" w:cs="宋体"/>
          <w:kern w:val="0"/>
          <w:sz w:val="18"/>
          <w:szCs w:val="18"/>
        </w:rPr>
        <w:t>1</w:t>
      </w:r>
      <w:r w:rsidRPr="00336F8E">
        <w:rPr>
          <w:rFonts w:ascii="宋体" w:eastAsia="宋体" w:hAnsi="宋体" w:cs="宋体" w:hint="eastAsia"/>
          <w:kern w:val="0"/>
          <w:sz w:val="18"/>
          <w:szCs w:val="18"/>
        </w:rPr>
        <w:t>、</w:t>
      </w:r>
      <w:r w:rsidRPr="00336F8E">
        <w:rPr>
          <w:rFonts w:ascii="Times New Roman" w:eastAsia="宋体" w:hAnsi="宋体" w:cs="宋体" w:hint="eastAsia"/>
          <w:kern w:val="0"/>
          <w:sz w:val="18"/>
          <w:szCs w:val="18"/>
        </w:rPr>
        <w:t>本产品在投资期间，</w:t>
      </w:r>
      <w:r w:rsidRPr="00336F8E">
        <w:rPr>
          <w:rFonts w:ascii="宋体" w:eastAsia="宋体" w:hAnsi="宋体" w:cs="宋体" w:hint="eastAsia"/>
          <w:bCs/>
          <w:kern w:val="0"/>
          <w:sz w:val="18"/>
          <w:szCs w:val="18"/>
        </w:rPr>
        <w:t>根据产品投资情况，不定期的以现金分红方式向客户分配收益，收益分配次数为每年不超过2次，分配比例由管理人根据分红日产品实际投资情况确定，分配后产品份额净值不低于1.00</w:t>
      </w:r>
      <w:r w:rsidRPr="00336F8E">
        <w:rPr>
          <w:rFonts w:ascii="宋体" w:eastAsia="宋体" w:hAnsi="宋体" w:cs="宋体" w:hint="eastAsia"/>
          <w:bCs/>
          <w:kern w:val="0"/>
          <w:sz w:val="18"/>
          <w:szCs w:val="18"/>
        </w:rPr>
        <w:lastRenderedPageBreak/>
        <w:t>元，每一计划投资份额享有同等分配权。具体分配方案、分配比例及收益分配时间以公告为准。若投资运作期间产品份额净值小于1.00元，则不进行收益分配。</w:t>
      </w:r>
    </w:p>
    <w:p w:rsidR="0091326C" w:rsidRPr="00336F8E" w:rsidRDefault="0091326C" w:rsidP="0091326C">
      <w:pPr>
        <w:widowControl/>
        <w:ind w:firstLineChars="200" w:firstLine="360"/>
        <w:jc w:val="left"/>
        <w:rPr>
          <w:rFonts w:ascii="宋体" w:eastAsia="宋体" w:hAnsi="宋体" w:cs="宋体"/>
          <w:bCs/>
          <w:kern w:val="0"/>
          <w:sz w:val="18"/>
          <w:szCs w:val="18"/>
        </w:rPr>
      </w:pPr>
      <w:r w:rsidRPr="00336F8E">
        <w:rPr>
          <w:rFonts w:ascii="宋体" w:eastAsia="宋体" w:hAnsi="宋体" w:cs="宋体" w:hint="eastAsia"/>
          <w:bCs/>
          <w:kern w:val="0"/>
          <w:sz w:val="18"/>
          <w:szCs w:val="18"/>
        </w:rPr>
        <w:t>2、本产品到期后，管理人按照退出时产品累计净值计算综合收益，对超过业绩</w:t>
      </w:r>
      <w:r w:rsidR="004A4C2E">
        <w:rPr>
          <w:rFonts w:ascii="宋体" w:eastAsia="宋体" w:hAnsi="宋体" w:cs="宋体" w:hint="eastAsia"/>
          <w:bCs/>
          <w:kern w:val="0"/>
          <w:sz w:val="18"/>
          <w:szCs w:val="18"/>
        </w:rPr>
        <w:t>计提</w:t>
      </w:r>
      <w:r w:rsidRPr="00336F8E">
        <w:rPr>
          <w:rFonts w:ascii="宋体" w:eastAsia="宋体" w:hAnsi="宋体" w:cs="宋体" w:hint="eastAsia"/>
          <w:bCs/>
          <w:kern w:val="0"/>
          <w:sz w:val="18"/>
          <w:szCs w:val="18"/>
        </w:rPr>
        <w:t>基准的部分由管理人收取</w:t>
      </w:r>
      <w:r w:rsidR="004A4C2E">
        <w:rPr>
          <w:rFonts w:ascii="宋体" w:eastAsia="宋体" w:hAnsi="宋体" w:cs="宋体" w:hint="eastAsia"/>
          <w:bCs/>
          <w:kern w:val="0"/>
          <w:sz w:val="18"/>
          <w:szCs w:val="18"/>
        </w:rPr>
        <w:t>浮动管理费</w:t>
      </w:r>
      <w:r w:rsidRPr="00336F8E">
        <w:rPr>
          <w:rFonts w:ascii="宋体" w:eastAsia="宋体" w:hAnsi="宋体" w:cs="宋体" w:hint="eastAsia"/>
          <w:bCs/>
          <w:kern w:val="0"/>
          <w:sz w:val="18"/>
          <w:szCs w:val="18"/>
        </w:rPr>
        <w:t>。投资者本金及剔除管理人</w:t>
      </w:r>
      <w:r w:rsidR="004A4C2E">
        <w:rPr>
          <w:rFonts w:ascii="宋体" w:eastAsia="宋体" w:hAnsi="宋体" w:cs="宋体" w:hint="eastAsia"/>
          <w:bCs/>
          <w:kern w:val="0"/>
          <w:sz w:val="18"/>
          <w:szCs w:val="18"/>
        </w:rPr>
        <w:t>浮动管理费</w:t>
      </w:r>
      <w:r w:rsidRPr="00336F8E">
        <w:rPr>
          <w:rFonts w:ascii="宋体" w:eastAsia="宋体" w:hAnsi="宋体" w:cs="宋体" w:hint="eastAsia"/>
          <w:bCs/>
          <w:kern w:val="0"/>
          <w:sz w:val="18"/>
          <w:szCs w:val="18"/>
        </w:rPr>
        <w:t>后的剩余收益由管理人支付给投资者。</w:t>
      </w:r>
    </w:p>
    <w:p w:rsidR="0091326C" w:rsidRPr="00336F8E" w:rsidRDefault="0091326C" w:rsidP="0091326C">
      <w:pPr>
        <w:widowControl/>
        <w:ind w:firstLineChars="200" w:firstLine="360"/>
        <w:jc w:val="left"/>
        <w:rPr>
          <w:rFonts w:ascii="宋体" w:eastAsia="宋体" w:hAnsi="宋体" w:cs="宋体"/>
          <w:kern w:val="0"/>
          <w:sz w:val="24"/>
          <w:szCs w:val="24"/>
        </w:rPr>
      </w:pPr>
      <w:r w:rsidRPr="00336F8E">
        <w:rPr>
          <w:rFonts w:ascii="宋体" w:eastAsia="宋体" w:hAnsi="宋体" w:cs="宋体" w:hint="eastAsia"/>
          <w:kern w:val="0"/>
          <w:sz w:val="18"/>
          <w:szCs w:val="18"/>
        </w:rPr>
        <w:t>3、在不违反法律法规、理财产品协议约定以及对份额持有人权益无实质性不利影响的情况下，</w:t>
      </w:r>
      <w:r w:rsidR="00236E2E" w:rsidRPr="00336F8E">
        <w:rPr>
          <w:rFonts w:ascii="宋体" w:eastAsia="宋体" w:hAnsi="宋体" w:cs="宋体" w:hint="eastAsia"/>
          <w:kern w:val="0"/>
          <w:sz w:val="18"/>
          <w:szCs w:val="18"/>
        </w:rPr>
        <w:t>嵊州</w:t>
      </w:r>
      <w:r w:rsidRPr="00336F8E">
        <w:rPr>
          <w:rFonts w:ascii="宋体" w:eastAsia="宋体" w:hAnsi="宋体" w:cs="宋体" w:hint="eastAsia"/>
          <w:kern w:val="0"/>
          <w:sz w:val="18"/>
          <w:szCs w:val="18"/>
        </w:rPr>
        <w:t>农商行可调整本产品收益的分配原则和支付方式。法律法规或监管机构另有规定的从其规定。</w:t>
      </w:r>
    </w:p>
    <w:p w:rsidR="0091326C" w:rsidRPr="00336F8E" w:rsidRDefault="0091326C" w:rsidP="0091326C">
      <w:pPr>
        <w:widowControl/>
        <w:ind w:firstLine="360"/>
        <w:jc w:val="left"/>
        <w:rPr>
          <w:rFonts w:ascii="宋体" w:eastAsia="宋体" w:hAnsi="宋体" w:cs="宋体"/>
          <w:kern w:val="0"/>
          <w:sz w:val="24"/>
          <w:szCs w:val="24"/>
        </w:rPr>
      </w:pPr>
      <w:r w:rsidRPr="00336F8E">
        <w:rPr>
          <w:rFonts w:ascii="宋体" w:eastAsia="宋体" w:hAnsi="宋体" w:cs="宋体" w:hint="eastAsia"/>
          <w:kern w:val="0"/>
          <w:sz w:val="18"/>
          <w:szCs w:val="18"/>
        </w:rPr>
        <w:t>（二）理财收益支付</w:t>
      </w:r>
    </w:p>
    <w:p w:rsidR="0091326C" w:rsidRPr="00336F8E" w:rsidRDefault="0091326C" w:rsidP="0091326C">
      <w:pPr>
        <w:widowControl/>
        <w:ind w:firstLineChars="200" w:firstLine="360"/>
        <w:jc w:val="left"/>
        <w:rPr>
          <w:rFonts w:ascii="宋体" w:eastAsia="宋体" w:hAnsi="宋体" w:cs="宋体"/>
          <w:bCs/>
          <w:kern w:val="0"/>
          <w:sz w:val="18"/>
          <w:szCs w:val="18"/>
        </w:rPr>
      </w:pPr>
      <w:r w:rsidRPr="00336F8E">
        <w:rPr>
          <w:rFonts w:ascii="宋体" w:eastAsia="宋体" w:hAnsi="宋体" w:cs="宋体" w:hint="eastAsia"/>
          <w:kern w:val="0"/>
          <w:sz w:val="18"/>
          <w:szCs w:val="18"/>
        </w:rPr>
        <w:t>本产品在每个分红日的后两个工作日内支付收益（如有），并在</w:t>
      </w:r>
      <w:r w:rsidRPr="00336F8E">
        <w:rPr>
          <w:rFonts w:ascii="宋体" w:eastAsia="宋体" w:hAnsi="宋体" w:cs="宋体" w:hint="eastAsia"/>
          <w:bCs/>
          <w:kern w:val="0"/>
          <w:sz w:val="18"/>
          <w:szCs w:val="18"/>
        </w:rPr>
        <w:t>本产品实际到期日后2个工作日内，向本产品投资人进行本金及剩余收益分配。如发生需要延后分配的特殊情况，</w:t>
      </w:r>
      <w:r w:rsidR="00236E2E" w:rsidRPr="00336F8E">
        <w:rPr>
          <w:rFonts w:ascii="宋体" w:eastAsia="宋体" w:hAnsi="宋体" w:cs="宋体" w:hint="eastAsia"/>
          <w:bCs/>
          <w:kern w:val="0"/>
          <w:sz w:val="18"/>
          <w:szCs w:val="18"/>
        </w:rPr>
        <w:t>嵊州</w:t>
      </w:r>
      <w:r w:rsidRPr="00336F8E">
        <w:rPr>
          <w:rFonts w:ascii="宋体" w:eastAsia="宋体" w:hAnsi="宋体" w:cs="宋体" w:hint="eastAsia"/>
          <w:bCs/>
          <w:kern w:val="0"/>
          <w:sz w:val="18"/>
          <w:szCs w:val="18"/>
        </w:rPr>
        <w:t>农商行将通过各营业网点或</w:t>
      </w:r>
      <w:r w:rsidR="006E40B0">
        <w:rPr>
          <w:rFonts w:ascii="宋体" w:eastAsia="宋体" w:hAnsi="宋体" w:cs="宋体" w:hint="eastAsia"/>
          <w:bCs/>
          <w:kern w:val="0"/>
          <w:sz w:val="18"/>
          <w:szCs w:val="18"/>
        </w:rPr>
        <w:t>嵊州</w:t>
      </w:r>
      <w:r w:rsidRPr="00336F8E">
        <w:rPr>
          <w:rFonts w:ascii="宋体" w:eastAsia="宋体" w:hAnsi="宋体" w:cs="宋体" w:hint="eastAsia"/>
          <w:bCs/>
          <w:kern w:val="0"/>
          <w:sz w:val="18"/>
          <w:szCs w:val="18"/>
        </w:rPr>
        <w:t>农商行网站以公告的形式将延后分配的情况进行公告。</w:t>
      </w:r>
    </w:p>
    <w:p w:rsidR="0091326C" w:rsidRDefault="0091326C" w:rsidP="0091326C">
      <w:pPr>
        <w:widowControl/>
        <w:adjustRightInd w:val="0"/>
        <w:ind w:firstLineChars="200" w:firstLine="480"/>
        <w:jc w:val="left"/>
        <w:rPr>
          <w:rFonts w:ascii="宋体" w:eastAsia="宋体" w:hAnsi="宋体" w:cs="宋体"/>
          <w:kern w:val="0"/>
          <w:sz w:val="24"/>
          <w:szCs w:val="24"/>
        </w:rPr>
      </w:pPr>
    </w:p>
    <w:p w:rsidR="0091326C" w:rsidRDefault="0091326C" w:rsidP="0091326C">
      <w:pPr>
        <w:widowControl/>
        <w:spacing w:line="280" w:lineRule="exact"/>
        <w:jc w:val="center"/>
        <w:rPr>
          <w:rFonts w:ascii="宋体" w:eastAsia="宋体" w:hAnsi="宋体" w:cs="宋体"/>
          <w:kern w:val="0"/>
          <w:sz w:val="24"/>
          <w:szCs w:val="24"/>
        </w:rPr>
      </w:pPr>
      <w:r>
        <w:rPr>
          <w:rFonts w:ascii="宋体" w:eastAsia="宋体" w:hAnsi="宋体" w:cs="宋体" w:hint="eastAsia"/>
          <w:b/>
          <w:kern w:val="0"/>
          <w:sz w:val="18"/>
        </w:rPr>
        <w:t>八、理财费用与税收</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（一）费用的种类</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1、产品管理人的固定投资管理费；</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2、产品托管人的托管费及估值外包服务费；</w:t>
      </w:r>
    </w:p>
    <w:p w:rsidR="0091326C" w:rsidRDefault="0091326C" w:rsidP="0091326C">
      <w:pPr>
        <w:widowControl/>
        <w:ind w:firstLineChars="200" w:firstLine="360"/>
        <w:jc w:val="left"/>
        <w:rPr>
          <w:rFonts w:ascii="宋体" w:eastAsia="宋体" w:hAnsi="宋体" w:cs="宋体"/>
          <w:kern w:val="0"/>
          <w:sz w:val="18"/>
          <w:szCs w:val="18"/>
        </w:rPr>
      </w:pPr>
      <w:r>
        <w:rPr>
          <w:rFonts w:ascii="宋体" w:eastAsia="宋体" w:hAnsi="宋体" w:cs="宋体" w:hint="eastAsia"/>
          <w:kern w:val="0"/>
          <w:sz w:val="18"/>
          <w:szCs w:val="18"/>
        </w:rPr>
        <w:t>3、产品管理人的销售服务费</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4、产品管理人的</w:t>
      </w:r>
      <w:r w:rsidR="00AB69E5">
        <w:rPr>
          <w:rFonts w:ascii="宋体" w:eastAsia="宋体" w:hAnsi="宋体" w:cs="宋体" w:hint="eastAsia"/>
          <w:kern w:val="0"/>
          <w:sz w:val="18"/>
          <w:szCs w:val="18"/>
        </w:rPr>
        <w:t>浮动管理费</w:t>
      </w:r>
      <w:r>
        <w:rPr>
          <w:rFonts w:ascii="宋体" w:eastAsia="宋体" w:hAnsi="宋体" w:cs="宋体" w:hint="eastAsia"/>
          <w:kern w:val="0"/>
          <w:sz w:val="18"/>
          <w:szCs w:val="18"/>
        </w:rPr>
        <w:t>；</w:t>
      </w:r>
    </w:p>
    <w:p w:rsidR="0091326C" w:rsidRDefault="0091326C" w:rsidP="0091326C">
      <w:pPr>
        <w:widowControl/>
        <w:ind w:firstLineChars="200" w:firstLine="360"/>
        <w:jc w:val="left"/>
        <w:rPr>
          <w:rFonts w:ascii="宋体" w:eastAsia="宋体" w:hAnsi="宋体" w:cs="宋体"/>
          <w:kern w:val="0"/>
          <w:sz w:val="18"/>
          <w:szCs w:val="18"/>
        </w:rPr>
      </w:pPr>
      <w:r>
        <w:rPr>
          <w:rFonts w:ascii="宋体" w:eastAsia="宋体" w:hAnsi="宋体" w:cs="宋体" w:hint="eastAsia"/>
          <w:kern w:val="0"/>
          <w:sz w:val="18"/>
          <w:szCs w:val="18"/>
        </w:rPr>
        <w:t>5、理财产品的证券交易费用等相关费用。</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（二）理财产品费用计提方法、计提标准和支付方式</w:t>
      </w:r>
    </w:p>
    <w:p w:rsidR="0091326C" w:rsidRDefault="0091326C" w:rsidP="0091326C">
      <w:pPr>
        <w:widowControl/>
        <w:ind w:firstLineChars="200" w:firstLine="360"/>
        <w:jc w:val="left"/>
        <w:rPr>
          <w:rFonts w:ascii="宋体" w:eastAsia="宋体" w:hAnsi="宋体" w:cs="宋体"/>
          <w:kern w:val="0"/>
          <w:sz w:val="18"/>
          <w:szCs w:val="18"/>
        </w:rPr>
      </w:pPr>
      <w:r>
        <w:rPr>
          <w:rFonts w:ascii="宋体" w:eastAsia="宋体" w:hAnsi="宋体" w:cs="宋体" w:hint="eastAsia"/>
          <w:kern w:val="0"/>
          <w:sz w:val="18"/>
          <w:szCs w:val="18"/>
        </w:rPr>
        <w:t>1、产品管理人的固定投资管理费</w:t>
      </w:r>
    </w:p>
    <w:p w:rsidR="0091326C" w:rsidRDefault="00336F8E" w:rsidP="0091326C">
      <w:pPr>
        <w:widowControl/>
        <w:tabs>
          <w:tab w:val="left" w:pos="0"/>
          <w:tab w:val="left" w:pos="3600"/>
        </w:tabs>
        <w:ind w:firstLineChars="200" w:firstLine="360"/>
        <w:jc w:val="left"/>
        <w:rPr>
          <w:rFonts w:ascii="宋体" w:eastAsia="宋体" w:hAnsi="宋体" w:cs="宋体"/>
          <w:kern w:val="0"/>
          <w:sz w:val="18"/>
          <w:szCs w:val="18"/>
        </w:rPr>
      </w:pPr>
      <w:r>
        <w:rPr>
          <w:rFonts w:ascii="宋体" w:eastAsia="宋体" w:hAnsi="宋体" w:cs="宋体" w:hint="eastAsia"/>
          <w:kern w:val="0"/>
          <w:sz w:val="18"/>
          <w:szCs w:val="18"/>
        </w:rPr>
        <w:t>本产品不收取</w:t>
      </w:r>
      <w:r w:rsidR="0091326C">
        <w:rPr>
          <w:rFonts w:ascii="宋体" w:eastAsia="宋体" w:hAnsi="宋体" w:cs="宋体" w:hint="eastAsia"/>
          <w:kern w:val="0"/>
          <w:sz w:val="18"/>
          <w:szCs w:val="18"/>
        </w:rPr>
        <w:t>固定投资管理费</w:t>
      </w:r>
      <w:r>
        <w:rPr>
          <w:rFonts w:ascii="宋体" w:eastAsia="宋体" w:hAnsi="宋体" w:cs="宋体" w:hint="eastAsia"/>
          <w:kern w:val="0"/>
          <w:sz w:val="18"/>
          <w:szCs w:val="18"/>
        </w:rPr>
        <w:t>。</w:t>
      </w:r>
    </w:p>
    <w:p w:rsidR="0091326C" w:rsidRDefault="0091326C" w:rsidP="0091326C">
      <w:pPr>
        <w:widowControl/>
        <w:tabs>
          <w:tab w:val="left" w:pos="0"/>
          <w:tab w:val="left" w:pos="3600"/>
        </w:tabs>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2、产品托管人的托管费及估值外包服务费</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本产品的托管费按前一日产品资产净值的</w:t>
      </w:r>
      <w:r w:rsidR="00236E2E">
        <w:rPr>
          <w:rFonts w:ascii="宋体" w:eastAsia="宋体" w:hAnsi="宋体" w:cs="宋体" w:hint="eastAsia"/>
          <w:kern w:val="0"/>
          <w:sz w:val="18"/>
          <w:szCs w:val="18"/>
        </w:rPr>
        <w:t>0.015%</w:t>
      </w:r>
      <w:r>
        <w:rPr>
          <w:rFonts w:ascii="宋体" w:eastAsia="宋体" w:hAnsi="宋体" w:cs="宋体" w:hint="eastAsia"/>
          <w:kern w:val="0"/>
          <w:sz w:val="18"/>
          <w:szCs w:val="18"/>
        </w:rPr>
        <w:t>的年费率计提。托管费的计算方法如下：</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H＝E×</w:t>
      </w:r>
      <w:r w:rsidR="00236E2E" w:rsidRPr="001D4E8B">
        <w:rPr>
          <w:rFonts w:ascii="宋体" w:eastAsia="宋体" w:hAnsi="宋体" w:cs="宋体" w:hint="eastAsia"/>
          <w:kern w:val="0"/>
          <w:sz w:val="18"/>
          <w:szCs w:val="18"/>
        </w:rPr>
        <w:t>0.015%</w:t>
      </w:r>
      <w:r>
        <w:rPr>
          <w:rFonts w:ascii="宋体" w:eastAsia="宋体" w:hAnsi="宋体" w:cs="宋体" w:hint="eastAsia"/>
          <w:kern w:val="0"/>
          <w:sz w:val="18"/>
          <w:szCs w:val="18"/>
        </w:rPr>
        <w:t>÷当年天数</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H为每日应计提的产品托管费；E为前一日的产品资产净值</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本产品</w:t>
      </w:r>
      <w:r w:rsidR="00236E2E">
        <w:rPr>
          <w:rFonts w:ascii="宋体" w:eastAsia="宋体" w:hAnsi="宋体" w:cs="宋体" w:hint="eastAsia"/>
          <w:kern w:val="0"/>
          <w:sz w:val="18"/>
          <w:szCs w:val="18"/>
        </w:rPr>
        <w:t>不收取估值外包</w:t>
      </w:r>
      <w:r w:rsidR="00DE7FF1">
        <w:rPr>
          <w:rFonts w:ascii="宋体" w:eastAsia="宋体" w:hAnsi="宋体" w:cs="宋体" w:hint="eastAsia"/>
          <w:kern w:val="0"/>
          <w:sz w:val="18"/>
          <w:szCs w:val="18"/>
        </w:rPr>
        <w:t>服务</w:t>
      </w:r>
      <w:r w:rsidR="00236E2E">
        <w:rPr>
          <w:rFonts w:ascii="宋体" w:eastAsia="宋体" w:hAnsi="宋体" w:cs="宋体" w:hint="eastAsia"/>
          <w:kern w:val="0"/>
          <w:sz w:val="18"/>
          <w:szCs w:val="18"/>
        </w:rPr>
        <w:t>费。</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3、销售服务费</w:t>
      </w:r>
    </w:p>
    <w:p w:rsidR="0091326C" w:rsidRDefault="0091326C" w:rsidP="0091326C">
      <w:pPr>
        <w:widowControl/>
        <w:ind w:firstLineChars="200" w:firstLine="360"/>
        <w:jc w:val="left"/>
        <w:rPr>
          <w:rFonts w:ascii="宋体" w:eastAsia="宋体" w:hAnsi="宋体" w:cs="宋体"/>
          <w:kern w:val="0"/>
          <w:sz w:val="18"/>
          <w:szCs w:val="18"/>
        </w:rPr>
      </w:pPr>
      <w:r>
        <w:rPr>
          <w:rFonts w:ascii="宋体" w:eastAsia="宋体" w:hAnsi="宋体" w:cs="宋体" w:hint="eastAsia"/>
          <w:kern w:val="0"/>
          <w:sz w:val="18"/>
          <w:szCs w:val="18"/>
        </w:rPr>
        <w:t>本产品</w:t>
      </w:r>
      <w:r w:rsidR="009C1ACA">
        <w:rPr>
          <w:rFonts w:ascii="宋体" w:eastAsia="宋体" w:hAnsi="宋体" w:cs="宋体" w:hint="eastAsia"/>
          <w:kern w:val="0"/>
          <w:sz w:val="18"/>
          <w:szCs w:val="18"/>
        </w:rPr>
        <w:t>不收取销售服务费。</w:t>
      </w:r>
    </w:p>
    <w:p w:rsidR="0091326C" w:rsidRDefault="0091326C" w:rsidP="0091326C">
      <w:pPr>
        <w:widowControl/>
        <w:ind w:firstLineChars="200" w:firstLine="360"/>
        <w:jc w:val="left"/>
        <w:rPr>
          <w:rFonts w:ascii="宋体" w:eastAsia="宋体" w:hAnsi="宋体" w:cs="宋体"/>
          <w:kern w:val="0"/>
          <w:sz w:val="18"/>
          <w:szCs w:val="18"/>
        </w:rPr>
      </w:pPr>
      <w:r>
        <w:rPr>
          <w:rFonts w:ascii="宋体" w:eastAsia="宋体" w:hAnsi="宋体" w:cs="宋体" w:hint="eastAsia"/>
          <w:kern w:val="0"/>
          <w:sz w:val="18"/>
          <w:szCs w:val="18"/>
        </w:rPr>
        <w:t>4、产品管理人的</w:t>
      </w:r>
      <w:r w:rsidR="00AB69E5">
        <w:rPr>
          <w:rFonts w:ascii="宋体" w:eastAsia="宋体" w:hAnsi="宋体" w:cs="宋体" w:hint="eastAsia"/>
          <w:kern w:val="0"/>
          <w:sz w:val="18"/>
          <w:szCs w:val="18"/>
        </w:rPr>
        <w:t>浮动管理费</w:t>
      </w:r>
    </w:p>
    <w:p w:rsidR="0091326C" w:rsidRPr="00336F8E" w:rsidRDefault="00AB69E5" w:rsidP="00AB69E5">
      <w:pPr>
        <w:widowControl/>
        <w:ind w:firstLineChars="200" w:firstLine="360"/>
        <w:jc w:val="left"/>
        <w:rPr>
          <w:rFonts w:ascii="宋体" w:eastAsia="宋体" w:hAnsi="宋体" w:cs="宋体"/>
          <w:kern w:val="0"/>
          <w:sz w:val="18"/>
          <w:szCs w:val="18"/>
        </w:rPr>
      </w:pPr>
      <w:r w:rsidRPr="00AB69E5">
        <w:rPr>
          <w:rFonts w:ascii="宋体" w:eastAsia="宋体" w:hAnsi="宋体" w:cs="宋体" w:hint="eastAsia"/>
          <w:kern w:val="0"/>
          <w:sz w:val="18"/>
          <w:szCs w:val="18"/>
        </w:rPr>
        <w:t>投资资产组合净值扣除</w:t>
      </w:r>
      <w:r w:rsidR="00033F9D">
        <w:rPr>
          <w:rFonts w:ascii="宋体" w:eastAsia="宋体" w:hAnsi="宋体" w:cs="宋体" w:hint="eastAsia"/>
          <w:kern w:val="0"/>
          <w:sz w:val="18"/>
          <w:szCs w:val="18"/>
        </w:rPr>
        <w:t>固定投资管理费、</w:t>
      </w:r>
      <w:r w:rsidRPr="00AB69E5">
        <w:rPr>
          <w:rFonts w:ascii="宋体" w:eastAsia="宋体" w:hAnsi="宋体" w:cs="宋体" w:hint="eastAsia"/>
          <w:kern w:val="0"/>
          <w:sz w:val="18"/>
          <w:szCs w:val="18"/>
        </w:rPr>
        <w:t>销售</w:t>
      </w:r>
      <w:r w:rsidR="00033F9D">
        <w:rPr>
          <w:rFonts w:ascii="宋体" w:eastAsia="宋体" w:hAnsi="宋体" w:cs="宋体" w:hint="eastAsia"/>
          <w:kern w:val="0"/>
          <w:sz w:val="18"/>
          <w:szCs w:val="18"/>
        </w:rPr>
        <w:t>服务</w:t>
      </w:r>
      <w:r w:rsidRPr="00AB69E5">
        <w:rPr>
          <w:rFonts w:ascii="宋体" w:eastAsia="宋体" w:hAnsi="宋体" w:cs="宋体" w:hint="eastAsia"/>
          <w:kern w:val="0"/>
          <w:sz w:val="18"/>
          <w:szCs w:val="18"/>
        </w:rPr>
        <w:t>费、托管费及估值外包服务费用超过业绩计提基准部分，20%归客户所有，80%浙江嵊州农村商业银行股份有限公司收取作为浮动管理费。若理财产品实际收益率等于或小于业绩计提基准、销售</w:t>
      </w:r>
      <w:r w:rsidR="00DE7FF1">
        <w:rPr>
          <w:rFonts w:ascii="宋体" w:eastAsia="宋体" w:hAnsi="宋体" w:cs="宋体" w:hint="eastAsia"/>
          <w:kern w:val="0"/>
          <w:sz w:val="18"/>
          <w:szCs w:val="18"/>
        </w:rPr>
        <w:t>服务</w:t>
      </w:r>
      <w:r w:rsidRPr="00AB69E5">
        <w:rPr>
          <w:rFonts w:ascii="宋体" w:eastAsia="宋体" w:hAnsi="宋体" w:cs="宋体" w:hint="eastAsia"/>
          <w:kern w:val="0"/>
          <w:sz w:val="18"/>
          <w:szCs w:val="18"/>
        </w:rPr>
        <w:t>费率、</w:t>
      </w:r>
      <w:r w:rsidR="00033F9D">
        <w:rPr>
          <w:rFonts w:ascii="宋体" w:eastAsia="宋体" w:hAnsi="宋体" w:cs="宋体" w:hint="eastAsia"/>
          <w:kern w:val="0"/>
          <w:sz w:val="18"/>
          <w:szCs w:val="18"/>
        </w:rPr>
        <w:t>固定投资管理费率、</w:t>
      </w:r>
      <w:r w:rsidRPr="00AB69E5">
        <w:rPr>
          <w:rFonts w:ascii="宋体" w:eastAsia="宋体" w:hAnsi="宋体" w:cs="宋体" w:hint="eastAsia"/>
          <w:kern w:val="0"/>
          <w:sz w:val="18"/>
          <w:szCs w:val="18"/>
        </w:rPr>
        <w:t>托管费率及估值外包服务费率之和，浙江嵊州农村商业银行股份有限公司不收取浮动管理费</w:t>
      </w:r>
      <w:r w:rsidR="009C1ACA" w:rsidRPr="00336F8E">
        <w:rPr>
          <w:rFonts w:ascii="宋体" w:hint="eastAsia"/>
          <w:bCs/>
          <w:sz w:val="18"/>
          <w:szCs w:val="18"/>
        </w:rPr>
        <w:t>。</w:t>
      </w:r>
    </w:p>
    <w:p w:rsidR="0091326C" w:rsidRDefault="009C1ACA" w:rsidP="0091326C">
      <w:pPr>
        <w:widowControl/>
        <w:ind w:firstLineChars="200" w:firstLine="360"/>
        <w:jc w:val="left"/>
        <w:rPr>
          <w:rFonts w:ascii="宋体" w:eastAsia="宋体" w:hAnsi="宋体" w:cs="宋体"/>
          <w:kern w:val="0"/>
          <w:sz w:val="24"/>
          <w:szCs w:val="24"/>
        </w:rPr>
      </w:pPr>
      <w:r w:rsidRPr="00336F8E">
        <w:rPr>
          <w:rFonts w:ascii="宋体" w:eastAsia="宋体" w:hAnsi="宋体" w:cs="宋体" w:hint="eastAsia"/>
          <w:kern w:val="0"/>
          <w:sz w:val="18"/>
          <w:szCs w:val="18"/>
        </w:rPr>
        <w:t>嵊州</w:t>
      </w:r>
      <w:r w:rsidR="0091326C" w:rsidRPr="00336F8E">
        <w:rPr>
          <w:rFonts w:ascii="宋体" w:eastAsia="宋体" w:hAnsi="宋体" w:cs="宋体" w:hint="eastAsia"/>
          <w:kern w:val="0"/>
          <w:sz w:val="18"/>
          <w:szCs w:val="18"/>
        </w:rPr>
        <w:t>农商行</w:t>
      </w:r>
      <w:r w:rsidR="0091326C">
        <w:rPr>
          <w:rFonts w:ascii="宋体" w:eastAsia="宋体" w:hAnsi="宋体" w:cs="宋体" w:hint="eastAsia"/>
          <w:kern w:val="0"/>
          <w:sz w:val="18"/>
          <w:szCs w:val="18"/>
        </w:rPr>
        <w:t>有权从理财财产中直接扣除</w:t>
      </w:r>
      <w:r w:rsidR="00DE7FF1">
        <w:rPr>
          <w:rFonts w:ascii="宋体" w:eastAsia="宋体" w:hAnsi="宋体" w:cs="宋体" w:hint="eastAsia"/>
          <w:kern w:val="0"/>
          <w:sz w:val="18"/>
          <w:szCs w:val="18"/>
        </w:rPr>
        <w:t>固定</w:t>
      </w:r>
      <w:r w:rsidR="0091326C">
        <w:rPr>
          <w:rFonts w:ascii="宋体" w:eastAsia="宋体" w:hAnsi="宋体" w:cs="宋体" w:hint="eastAsia"/>
          <w:kern w:val="0"/>
          <w:sz w:val="18"/>
          <w:szCs w:val="18"/>
        </w:rPr>
        <w:t>投资管理费、</w:t>
      </w:r>
      <w:r w:rsidR="00AB69E5">
        <w:rPr>
          <w:rFonts w:ascii="宋体" w:eastAsia="宋体" w:hAnsi="宋体" w:cs="宋体" w:hint="eastAsia"/>
          <w:kern w:val="0"/>
          <w:sz w:val="18"/>
          <w:szCs w:val="18"/>
        </w:rPr>
        <w:t>浮动管理费</w:t>
      </w:r>
      <w:r w:rsidR="0091326C">
        <w:rPr>
          <w:rFonts w:ascii="宋体" w:eastAsia="宋体" w:hAnsi="宋体" w:cs="宋体" w:hint="eastAsia"/>
          <w:kern w:val="0"/>
          <w:sz w:val="18"/>
          <w:szCs w:val="18"/>
        </w:rPr>
        <w:t>、产品托管费</w:t>
      </w:r>
      <w:r w:rsidR="00DE7FF1">
        <w:rPr>
          <w:rFonts w:ascii="宋体" w:eastAsia="宋体" w:hAnsi="宋体" w:cs="宋体" w:hint="eastAsia"/>
          <w:kern w:val="0"/>
          <w:sz w:val="18"/>
          <w:szCs w:val="18"/>
        </w:rPr>
        <w:t>、估值外包服务费</w:t>
      </w:r>
      <w:r w:rsidR="0091326C">
        <w:rPr>
          <w:rFonts w:ascii="宋体" w:eastAsia="宋体" w:hAnsi="宋体" w:cs="宋体" w:hint="eastAsia"/>
          <w:kern w:val="0"/>
          <w:sz w:val="18"/>
          <w:szCs w:val="18"/>
        </w:rPr>
        <w:t>以及销售服务费等相关</w:t>
      </w:r>
      <w:r w:rsidR="0091326C">
        <w:rPr>
          <w:rFonts w:ascii="宋体" w:eastAsia="宋体" w:hAnsi="宋体" w:cs="宋体" w:hint="eastAsia"/>
          <w:bCs/>
          <w:kern w:val="0"/>
          <w:sz w:val="18"/>
          <w:szCs w:val="18"/>
        </w:rPr>
        <w:t>费用</w:t>
      </w:r>
      <w:r w:rsidR="0091326C">
        <w:rPr>
          <w:rFonts w:ascii="宋体" w:eastAsia="宋体" w:hAnsi="宋体" w:cs="宋体" w:hint="eastAsia"/>
          <w:kern w:val="0"/>
          <w:sz w:val="18"/>
          <w:szCs w:val="18"/>
        </w:rPr>
        <w:t>。</w:t>
      </w:r>
    </w:p>
    <w:p w:rsidR="0091326C" w:rsidRDefault="0091326C" w:rsidP="0091326C">
      <w:pPr>
        <w:widowControl/>
        <w:adjustRightInd w:val="0"/>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上述理财产品的证券交易费用等相关费用，按费用实际支出金额列入当期费用，从理财财产中支付。</w:t>
      </w:r>
    </w:p>
    <w:p w:rsidR="0091326C" w:rsidRDefault="00DE7FF1"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kern w:val="0"/>
          <w:sz w:val="18"/>
          <w:szCs w:val="18"/>
        </w:rPr>
        <w:t>（三）产品固定投资管理费、托管费、</w:t>
      </w:r>
      <w:r w:rsidR="0091326C">
        <w:rPr>
          <w:rFonts w:ascii="宋体" w:eastAsia="宋体" w:hAnsi="宋体" w:cs="宋体" w:hint="eastAsia"/>
          <w:kern w:val="0"/>
          <w:sz w:val="18"/>
          <w:szCs w:val="18"/>
        </w:rPr>
        <w:t>估值外包服务费</w:t>
      </w:r>
      <w:r>
        <w:rPr>
          <w:rFonts w:ascii="宋体" w:eastAsia="宋体" w:hAnsi="宋体" w:cs="宋体" w:hint="eastAsia"/>
          <w:kern w:val="0"/>
          <w:sz w:val="18"/>
          <w:szCs w:val="18"/>
        </w:rPr>
        <w:t>、浮动管理费</w:t>
      </w:r>
      <w:r w:rsidR="0091326C">
        <w:rPr>
          <w:rFonts w:ascii="宋体" w:eastAsia="宋体" w:hAnsi="宋体" w:cs="宋体" w:hint="eastAsia"/>
          <w:kern w:val="0"/>
          <w:sz w:val="18"/>
          <w:szCs w:val="18"/>
        </w:rPr>
        <w:t>和销售服务费的调整</w:t>
      </w:r>
    </w:p>
    <w:p w:rsidR="0091326C" w:rsidRPr="00336F8E" w:rsidRDefault="00427120" w:rsidP="0091326C">
      <w:pPr>
        <w:widowControl/>
        <w:ind w:firstLineChars="200" w:firstLine="360"/>
        <w:jc w:val="left"/>
        <w:rPr>
          <w:rFonts w:ascii="宋体" w:eastAsia="宋体" w:hAnsi="宋体" w:cs="宋体"/>
          <w:kern w:val="0"/>
          <w:sz w:val="24"/>
          <w:szCs w:val="24"/>
        </w:rPr>
      </w:pPr>
      <w:r w:rsidRPr="00336F8E">
        <w:rPr>
          <w:rFonts w:ascii="宋体" w:eastAsia="宋体" w:hAnsi="宋体" w:cs="宋体" w:hint="eastAsia"/>
          <w:kern w:val="0"/>
          <w:sz w:val="18"/>
          <w:szCs w:val="18"/>
        </w:rPr>
        <w:t>嵊州</w:t>
      </w:r>
      <w:r w:rsidR="0091326C" w:rsidRPr="00336F8E">
        <w:rPr>
          <w:rFonts w:ascii="宋体" w:eastAsia="宋体" w:hAnsi="宋体" w:cs="宋体" w:hint="eastAsia"/>
          <w:kern w:val="0"/>
          <w:sz w:val="18"/>
          <w:szCs w:val="18"/>
        </w:rPr>
        <w:t>农商行有权根据相关法律和国家政策规定，对理财产品管理费用的收费项目、条件、标准和方式等进行调整。</w:t>
      </w:r>
    </w:p>
    <w:p w:rsidR="0091326C" w:rsidRPr="00336F8E" w:rsidRDefault="0091326C" w:rsidP="0091326C">
      <w:pPr>
        <w:widowControl/>
        <w:ind w:firstLineChars="200" w:firstLine="360"/>
        <w:jc w:val="left"/>
        <w:rPr>
          <w:rFonts w:ascii="宋体" w:eastAsia="宋体" w:hAnsi="宋体" w:cs="宋体"/>
          <w:kern w:val="0"/>
          <w:sz w:val="24"/>
          <w:szCs w:val="24"/>
        </w:rPr>
      </w:pPr>
      <w:r w:rsidRPr="00336F8E">
        <w:rPr>
          <w:rFonts w:ascii="宋体" w:eastAsia="宋体" w:hAnsi="宋体" w:cs="宋体" w:hint="eastAsia"/>
          <w:kern w:val="0"/>
          <w:sz w:val="18"/>
          <w:szCs w:val="18"/>
        </w:rPr>
        <w:t>（四）税务事项</w:t>
      </w:r>
    </w:p>
    <w:p w:rsidR="0091326C" w:rsidRDefault="0091326C" w:rsidP="0091326C">
      <w:pPr>
        <w:widowControl/>
        <w:adjustRightInd w:val="0"/>
        <w:snapToGrid w:val="0"/>
        <w:ind w:firstLineChars="200" w:firstLine="360"/>
        <w:jc w:val="left"/>
        <w:rPr>
          <w:rFonts w:ascii="宋体" w:eastAsia="宋体" w:hAnsi="宋体" w:cs="仿宋_GB2312"/>
          <w:kern w:val="0"/>
          <w:sz w:val="18"/>
          <w:szCs w:val="18"/>
        </w:rPr>
      </w:pPr>
      <w:r w:rsidRPr="00336F8E">
        <w:rPr>
          <w:rFonts w:ascii="宋体" w:eastAsia="宋体" w:hAnsi="宋体" w:cs="仿宋_GB2312" w:hint="eastAsia"/>
          <w:kern w:val="0"/>
          <w:sz w:val="18"/>
          <w:szCs w:val="18"/>
        </w:rPr>
        <w:t>本产品运作过程中涉及的各纳税主体的纳税义务按国家税收法律、法规执行。除法律法规特别要求外，客户应缴纳的税收由客户负责，</w:t>
      </w:r>
      <w:r w:rsidR="00427120" w:rsidRPr="00336F8E">
        <w:rPr>
          <w:rFonts w:ascii="宋体" w:eastAsia="宋体" w:hAnsi="宋体" w:cs="仿宋_GB2312" w:hint="eastAsia"/>
          <w:kern w:val="0"/>
          <w:sz w:val="18"/>
          <w:szCs w:val="18"/>
        </w:rPr>
        <w:t>嵊州</w:t>
      </w:r>
      <w:r w:rsidRPr="00336F8E">
        <w:rPr>
          <w:rFonts w:ascii="宋体" w:eastAsia="宋体" w:hAnsi="宋体" w:cs="仿宋_GB2312" w:hint="eastAsia"/>
          <w:kern w:val="0"/>
          <w:sz w:val="18"/>
          <w:szCs w:val="18"/>
        </w:rPr>
        <w:t>农商行</w:t>
      </w:r>
      <w:r>
        <w:rPr>
          <w:rFonts w:ascii="宋体" w:eastAsia="宋体" w:hAnsi="宋体" w:cs="仿宋_GB2312" w:hint="eastAsia"/>
          <w:kern w:val="0"/>
          <w:sz w:val="18"/>
          <w:szCs w:val="18"/>
        </w:rPr>
        <w:t>不承担代扣代缴或纳税的义务。</w:t>
      </w:r>
    </w:p>
    <w:p w:rsidR="0091326C" w:rsidRDefault="0091326C" w:rsidP="0091326C">
      <w:pPr>
        <w:widowControl/>
        <w:spacing w:line="280" w:lineRule="exact"/>
        <w:jc w:val="center"/>
        <w:rPr>
          <w:rFonts w:ascii="宋体" w:eastAsia="宋体" w:hAnsi="宋体" w:cs="宋体"/>
          <w:kern w:val="0"/>
          <w:sz w:val="24"/>
          <w:szCs w:val="24"/>
        </w:rPr>
      </w:pPr>
      <w:r>
        <w:rPr>
          <w:rFonts w:ascii="宋体" w:eastAsia="宋体" w:hAnsi="宋体" w:cs="宋体" w:hint="eastAsia"/>
          <w:b/>
          <w:kern w:val="0"/>
          <w:sz w:val="18"/>
        </w:rPr>
        <w:t>九、理财产品的提前终止</w:t>
      </w:r>
    </w:p>
    <w:p w:rsidR="0091326C" w:rsidRDefault="0091326C" w:rsidP="0091326C">
      <w:pPr>
        <w:widowControl/>
        <w:spacing w:line="280" w:lineRule="exact"/>
        <w:ind w:firstLineChars="200" w:firstLine="360"/>
        <w:rPr>
          <w:rFonts w:ascii="宋体" w:eastAsia="宋体" w:hAnsi="宋体" w:cs="宋体"/>
          <w:kern w:val="0"/>
          <w:sz w:val="24"/>
          <w:szCs w:val="24"/>
        </w:rPr>
      </w:pPr>
      <w:r>
        <w:rPr>
          <w:rFonts w:ascii="宋体" w:eastAsia="宋体" w:hAnsi="宋体" w:cs="宋体" w:hint="eastAsia"/>
          <w:bCs/>
          <w:kern w:val="0"/>
          <w:sz w:val="18"/>
          <w:szCs w:val="18"/>
        </w:rPr>
        <w:t>在理财产品投资运作期间内，</w:t>
      </w:r>
      <w:r>
        <w:rPr>
          <w:rFonts w:ascii="宋体" w:eastAsia="宋体" w:hAnsi="宋体" w:cs="宋体" w:hint="eastAsia"/>
          <w:b/>
          <w:bCs/>
          <w:kern w:val="0"/>
          <w:sz w:val="18"/>
        </w:rPr>
        <w:t>客户无权要求提前终止该理财产品</w:t>
      </w:r>
      <w:r>
        <w:rPr>
          <w:rFonts w:ascii="宋体" w:eastAsia="宋体" w:hAnsi="宋体" w:cs="宋体" w:hint="eastAsia"/>
          <w:bCs/>
          <w:kern w:val="0"/>
          <w:sz w:val="18"/>
          <w:szCs w:val="18"/>
        </w:rPr>
        <w:t>。当出现下列情形之一时，银行有权部分或全部终止本产品：</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bCs/>
          <w:kern w:val="0"/>
          <w:sz w:val="18"/>
          <w:szCs w:val="18"/>
        </w:rPr>
        <w:t>1、因不可抗力原因导致理财产品无法继续运作。</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bCs/>
          <w:kern w:val="0"/>
          <w:sz w:val="18"/>
          <w:szCs w:val="18"/>
        </w:rPr>
        <w:t>2、遇有市场出现剧烈波动、异常风险事件等情形导致理财产品收益出现大幅波动或严重影响理财产品的资产安全。</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bCs/>
          <w:kern w:val="0"/>
          <w:sz w:val="18"/>
          <w:szCs w:val="18"/>
        </w:rPr>
        <w:t>3、因客户理财资金被有权机关扣划等原因导致理财产品剩余资产无法满足相关法律法规规定、所投资市场要求或协议等相关法律文件约定，或者继续存续无法实现投资目标。</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bCs/>
          <w:kern w:val="0"/>
          <w:sz w:val="18"/>
          <w:szCs w:val="18"/>
        </w:rPr>
        <w:t>4、因相关投资管理机构解散、破产、撤销、被取消业务资格等原因无法继续履行相应职责导致产品无法继续运作。</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bCs/>
          <w:kern w:val="0"/>
          <w:sz w:val="18"/>
          <w:szCs w:val="18"/>
        </w:rPr>
        <w:t>5、相关投资管理机构或运用理财资金的第三方主体实施符合法律法规规定或协议等相关文件约定的行为导致理财产品被动提前终止。</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bCs/>
          <w:kern w:val="0"/>
          <w:sz w:val="18"/>
          <w:szCs w:val="18"/>
        </w:rPr>
        <w:t>6、因法律法规变化或国家金融政策调整、紧急措施出台影响产品继续正常运作。</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bCs/>
          <w:kern w:val="0"/>
          <w:sz w:val="18"/>
          <w:szCs w:val="18"/>
        </w:rPr>
        <w:t>7、提前终止产品比维持产品运作更有利于保护产品持有人的权益。</w:t>
      </w:r>
    </w:p>
    <w:p w:rsidR="0091326C"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bCs/>
          <w:kern w:val="0"/>
          <w:sz w:val="18"/>
          <w:szCs w:val="18"/>
        </w:rPr>
        <w:t>8、法律法规规定或监管部门认定的其他情形。</w:t>
      </w:r>
    </w:p>
    <w:p w:rsidR="0091326C" w:rsidRPr="00336F8E" w:rsidRDefault="0091326C" w:rsidP="0091326C">
      <w:pPr>
        <w:widowControl/>
        <w:ind w:firstLineChars="200" w:firstLine="360"/>
        <w:jc w:val="left"/>
        <w:rPr>
          <w:rFonts w:ascii="宋体" w:eastAsia="宋体" w:hAnsi="宋体" w:cs="宋体"/>
          <w:kern w:val="0"/>
          <w:sz w:val="24"/>
          <w:szCs w:val="24"/>
        </w:rPr>
      </w:pPr>
      <w:r w:rsidRPr="00336F8E">
        <w:rPr>
          <w:rFonts w:ascii="宋体" w:eastAsia="宋体" w:hAnsi="宋体" w:cs="宋体" w:hint="eastAsia"/>
          <w:bCs/>
          <w:kern w:val="0"/>
          <w:sz w:val="18"/>
          <w:szCs w:val="18"/>
        </w:rPr>
        <w:t>如果</w:t>
      </w:r>
      <w:r w:rsidR="00427120" w:rsidRPr="00336F8E">
        <w:rPr>
          <w:rFonts w:ascii="宋体" w:eastAsia="宋体" w:hAnsi="宋体" w:cs="宋体" w:hint="eastAsia"/>
          <w:bCs/>
          <w:kern w:val="0"/>
          <w:sz w:val="18"/>
          <w:szCs w:val="18"/>
        </w:rPr>
        <w:t>嵊州</w:t>
      </w:r>
      <w:r w:rsidRPr="00336F8E">
        <w:rPr>
          <w:rFonts w:ascii="宋体" w:eastAsia="宋体" w:hAnsi="宋体" w:cs="宋体" w:hint="eastAsia"/>
          <w:bCs/>
          <w:kern w:val="0"/>
          <w:sz w:val="18"/>
          <w:szCs w:val="18"/>
        </w:rPr>
        <w:t>农商行提前终止本产品，</w:t>
      </w:r>
      <w:r w:rsidR="00427120" w:rsidRPr="00336F8E">
        <w:rPr>
          <w:rFonts w:ascii="宋体" w:eastAsia="宋体" w:hAnsi="宋体" w:cs="宋体" w:hint="eastAsia"/>
          <w:bCs/>
          <w:kern w:val="0"/>
          <w:sz w:val="18"/>
          <w:szCs w:val="18"/>
        </w:rPr>
        <w:t>嵊州</w:t>
      </w:r>
      <w:r w:rsidRPr="00336F8E">
        <w:rPr>
          <w:rFonts w:ascii="宋体" w:eastAsia="宋体" w:hAnsi="宋体" w:cs="宋体" w:hint="eastAsia"/>
          <w:bCs/>
          <w:kern w:val="0"/>
          <w:sz w:val="18"/>
          <w:szCs w:val="18"/>
        </w:rPr>
        <w:t>农商行将提前一个工作日通过</w:t>
      </w:r>
      <w:r w:rsidR="00427120" w:rsidRPr="00336F8E">
        <w:rPr>
          <w:rFonts w:ascii="宋体" w:eastAsia="宋体" w:hAnsi="宋体" w:cs="宋体" w:hint="eastAsia"/>
          <w:bCs/>
          <w:kern w:val="0"/>
          <w:sz w:val="18"/>
          <w:szCs w:val="18"/>
        </w:rPr>
        <w:t>嵊州</w:t>
      </w:r>
      <w:r w:rsidRPr="00336F8E">
        <w:rPr>
          <w:rFonts w:ascii="宋体" w:eastAsia="宋体" w:hAnsi="宋体" w:cs="宋体" w:hint="eastAsia"/>
          <w:bCs/>
          <w:kern w:val="0"/>
          <w:sz w:val="18"/>
          <w:szCs w:val="18"/>
        </w:rPr>
        <w:t>农商行各营业网点或</w:t>
      </w:r>
      <w:r w:rsidR="00427120" w:rsidRPr="00336F8E">
        <w:rPr>
          <w:rFonts w:ascii="宋体" w:eastAsia="宋体" w:hAnsi="宋体" w:cs="宋体" w:hint="eastAsia"/>
          <w:bCs/>
          <w:kern w:val="0"/>
          <w:sz w:val="18"/>
          <w:szCs w:val="18"/>
        </w:rPr>
        <w:t>嵊州</w:t>
      </w:r>
      <w:r w:rsidRPr="00336F8E">
        <w:rPr>
          <w:rFonts w:ascii="宋体" w:eastAsia="宋体" w:hAnsi="宋体" w:cs="宋体" w:hint="eastAsia"/>
          <w:bCs/>
          <w:kern w:val="0"/>
          <w:sz w:val="18"/>
          <w:szCs w:val="18"/>
        </w:rPr>
        <w:t>农商行网站公布提前终止日并指定资金支付日（一般为提前终止日之后的三个工作日以内）。</w:t>
      </w:r>
      <w:r w:rsidR="00427120" w:rsidRPr="00336F8E">
        <w:rPr>
          <w:rFonts w:ascii="宋体" w:eastAsia="宋体" w:hAnsi="宋体" w:cs="宋体" w:hint="eastAsia"/>
          <w:bCs/>
          <w:kern w:val="0"/>
          <w:sz w:val="18"/>
          <w:szCs w:val="18"/>
        </w:rPr>
        <w:t>嵊州</w:t>
      </w:r>
      <w:r w:rsidRPr="00336F8E">
        <w:rPr>
          <w:rFonts w:ascii="宋体" w:eastAsia="宋体" w:hAnsi="宋体" w:cs="宋体" w:hint="eastAsia"/>
          <w:bCs/>
          <w:kern w:val="0"/>
          <w:sz w:val="18"/>
          <w:szCs w:val="18"/>
        </w:rPr>
        <w:t>农商行应将客户理财资金于指定的资金支付日（遇银行节假日顺延）内划转至客户指定账户。提前终止日（含当日）至资金实际支付日之间，客户资金不计息。</w:t>
      </w:r>
    </w:p>
    <w:p w:rsidR="0091326C" w:rsidRDefault="0091326C" w:rsidP="0091326C">
      <w:pPr>
        <w:widowControl/>
        <w:spacing w:line="280" w:lineRule="exact"/>
        <w:jc w:val="center"/>
        <w:rPr>
          <w:rFonts w:ascii="宋体" w:eastAsia="宋体" w:hAnsi="宋体" w:cs="宋体"/>
          <w:kern w:val="0"/>
          <w:sz w:val="24"/>
          <w:szCs w:val="24"/>
        </w:rPr>
      </w:pPr>
      <w:r>
        <w:rPr>
          <w:rFonts w:ascii="宋体" w:eastAsia="宋体" w:hAnsi="宋体" w:cs="宋体" w:hint="eastAsia"/>
          <w:b/>
          <w:kern w:val="0"/>
          <w:sz w:val="18"/>
        </w:rPr>
        <w:t>十、信息披露</w:t>
      </w:r>
    </w:p>
    <w:p w:rsidR="0091326C" w:rsidRDefault="0091326C" w:rsidP="0091326C">
      <w:pPr>
        <w:widowControl/>
        <w:spacing w:line="280" w:lineRule="exact"/>
        <w:jc w:val="center"/>
        <w:rPr>
          <w:rFonts w:ascii="宋体" w:eastAsia="宋体" w:hAnsi="宋体" w:cs="宋体"/>
          <w:kern w:val="0"/>
          <w:sz w:val="24"/>
          <w:szCs w:val="24"/>
        </w:rPr>
      </w:pPr>
      <w:r>
        <w:rPr>
          <w:rFonts w:ascii="宋体" w:eastAsia="宋体" w:hAnsi="宋体" w:cs="宋体" w:hint="eastAsia"/>
          <w:b/>
          <w:kern w:val="0"/>
          <w:sz w:val="24"/>
          <w:szCs w:val="24"/>
        </w:rPr>
        <w:t> </w:t>
      </w:r>
    </w:p>
    <w:p w:rsidR="0091326C" w:rsidRPr="00336F8E" w:rsidRDefault="0091326C" w:rsidP="0091326C">
      <w:pPr>
        <w:widowControl/>
        <w:ind w:firstLineChars="200" w:firstLine="360"/>
        <w:jc w:val="left"/>
        <w:rPr>
          <w:rFonts w:ascii="宋体" w:eastAsia="宋体" w:hAnsi="宋体" w:cs="宋体"/>
          <w:kern w:val="0"/>
          <w:sz w:val="24"/>
          <w:szCs w:val="24"/>
        </w:rPr>
      </w:pPr>
      <w:r>
        <w:rPr>
          <w:rFonts w:ascii="宋体" w:eastAsia="宋体" w:hAnsi="宋体" w:cs="宋体" w:hint="eastAsia"/>
          <w:bCs/>
          <w:kern w:val="0"/>
          <w:sz w:val="18"/>
          <w:szCs w:val="18"/>
        </w:rPr>
        <w:t>1、</w:t>
      </w:r>
      <w:r w:rsidR="00427120" w:rsidRPr="00336F8E">
        <w:rPr>
          <w:rFonts w:ascii="宋体" w:eastAsia="宋体" w:hAnsi="宋体" w:cs="宋体" w:hint="eastAsia"/>
          <w:bCs/>
          <w:kern w:val="0"/>
          <w:sz w:val="18"/>
          <w:szCs w:val="18"/>
        </w:rPr>
        <w:t>嵊州</w:t>
      </w:r>
      <w:r w:rsidRPr="00336F8E">
        <w:rPr>
          <w:rFonts w:ascii="宋体" w:eastAsia="宋体" w:hAnsi="宋体" w:cs="宋体" w:hint="eastAsia"/>
          <w:bCs/>
          <w:kern w:val="0"/>
          <w:sz w:val="18"/>
          <w:szCs w:val="18"/>
        </w:rPr>
        <w:t>农商行将通过其各营业网点或</w:t>
      </w:r>
      <w:r w:rsidR="00203793" w:rsidRPr="00336F8E">
        <w:rPr>
          <w:rFonts w:ascii="宋体" w:eastAsia="宋体" w:hAnsi="宋体" w:cs="宋体" w:hint="eastAsia"/>
          <w:bCs/>
          <w:kern w:val="0"/>
          <w:sz w:val="18"/>
          <w:szCs w:val="18"/>
        </w:rPr>
        <w:t>嵊州</w:t>
      </w:r>
      <w:r w:rsidRPr="00336F8E">
        <w:rPr>
          <w:rFonts w:ascii="宋体" w:eastAsia="宋体" w:hAnsi="宋体" w:cs="宋体" w:hint="eastAsia"/>
          <w:bCs/>
          <w:kern w:val="0"/>
          <w:sz w:val="18"/>
          <w:szCs w:val="18"/>
        </w:rPr>
        <w:t>农商行网站等信息渠道发布本产品的相关信息，包括但不限于产品成立、产品终止、产品份额净值、暂停申购或赎回、投资对象和比例、杠杆水平、收益分配、托管安排、投资账户信息、主要投资风险、估值方法变更、收费标准变更等信息。该等披露，视为银行已向客户完全履行信息披露义务。客户承诺将及时接收、浏览和阅读该等信息。如客户对本产品的运作状况有任何疑问，可到银行营业网点进行咨询。</w:t>
      </w:r>
    </w:p>
    <w:p w:rsidR="0091326C" w:rsidRPr="00336F8E" w:rsidRDefault="0091326C" w:rsidP="0091326C">
      <w:pPr>
        <w:widowControl/>
        <w:ind w:firstLineChars="200" w:firstLine="360"/>
        <w:jc w:val="left"/>
        <w:rPr>
          <w:rFonts w:ascii="宋体" w:eastAsia="宋体" w:hAnsi="宋体" w:cs="宋体"/>
          <w:bCs/>
          <w:kern w:val="0"/>
          <w:sz w:val="18"/>
          <w:szCs w:val="18"/>
        </w:rPr>
      </w:pPr>
      <w:r w:rsidRPr="00336F8E">
        <w:rPr>
          <w:rFonts w:ascii="宋体" w:eastAsia="宋体" w:hAnsi="宋体" w:cs="宋体" w:hint="eastAsia"/>
          <w:bCs/>
          <w:kern w:val="0"/>
          <w:sz w:val="18"/>
          <w:szCs w:val="18"/>
        </w:rPr>
        <w:t>2、</w:t>
      </w:r>
      <w:r w:rsidR="00203793" w:rsidRPr="00336F8E">
        <w:rPr>
          <w:rFonts w:ascii="宋体" w:eastAsia="宋体" w:hAnsi="宋体" w:cs="宋体" w:hint="eastAsia"/>
          <w:bCs/>
          <w:kern w:val="0"/>
          <w:sz w:val="18"/>
          <w:szCs w:val="18"/>
        </w:rPr>
        <w:t>嵊州</w:t>
      </w:r>
      <w:r w:rsidRPr="00336F8E">
        <w:rPr>
          <w:rFonts w:ascii="宋体" w:eastAsia="宋体" w:hAnsi="宋体" w:cs="宋体" w:hint="eastAsia"/>
          <w:bCs/>
          <w:kern w:val="0"/>
          <w:sz w:val="18"/>
          <w:szCs w:val="18"/>
        </w:rPr>
        <w:t>农商行提前披露开放期公告；产品封闭期间，每周向投资者至少披露一次估值日公告。</w:t>
      </w:r>
    </w:p>
    <w:p w:rsidR="0091326C" w:rsidRPr="00336F8E" w:rsidRDefault="0091326C" w:rsidP="0091326C">
      <w:pPr>
        <w:widowControl/>
        <w:ind w:firstLineChars="200" w:firstLine="360"/>
        <w:jc w:val="left"/>
        <w:rPr>
          <w:rFonts w:ascii="宋体" w:eastAsia="宋体" w:hAnsi="宋体" w:cs="宋体"/>
          <w:kern w:val="0"/>
          <w:sz w:val="24"/>
          <w:szCs w:val="24"/>
        </w:rPr>
      </w:pPr>
      <w:r w:rsidRPr="00336F8E">
        <w:rPr>
          <w:rFonts w:ascii="宋体" w:eastAsia="宋体" w:hAnsi="宋体" w:cs="宋体" w:hint="eastAsia"/>
          <w:bCs/>
          <w:kern w:val="0"/>
          <w:sz w:val="18"/>
          <w:szCs w:val="18"/>
        </w:rPr>
        <w:t>3、本产品成立后五个工作日内，</w:t>
      </w:r>
      <w:r w:rsidR="00203793" w:rsidRPr="00336F8E">
        <w:rPr>
          <w:rFonts w:ascii="宋体" w:eastAsia="宋体" w:hAnsi="宋体" w:cs="宋体" w:hint="eastAsia"/>
          <w:bCs/>
          <w:kern w:val="0"/>
          <w:sz w:val="18"/>
          <w:szCs w:val="18"/>
        </w:rPr>
        <w:t>嵊州</w:t>
      </w:r>
      <w:r w:rsidRPr="00336F8E">
        <w:rPr>
          <w:rFonts w:ascii="宋体" w:eastAsia="宋体" w:hAnsi="宋体" w:cs="宋体" w:hint="eastAsia"/>
          <w:bCs/>
          <w:kern w:val="0"/>
          <w:sz w:val="18"/>
          <w:szCs w:val="18"/>
        </w:rPr>
        <w:t>农商行将在各营业网点或</w:t>
      </w:r>
      <w:r w:rsidR="00203793" w:rsidRPr="00336F8E">
        <w:rPr>
          <w:rFonts w:ascii="宋体" w:eastAsia="宋体" w:hAnsi="宋体" w:cs="宋体" w:hint="eastAsia"/>
          <w:bCs/>
          <w:kern w:val="0"/>
          <w:sz w:val="18"/>
          <w:szCs w:val="18"/>
        </w:rPr>
        <w:t>嵊州</w:t>
      </w:r>
      <w:r w:rsidRPr="00336F8E">
        <w:rPr>
          <w:rFonts w:ascii="宋体" w:eastAsia="宋体" w:hAnsi="宋体" w:cs="宋体" w:hint="eastAsia"/>
          <w:bCs/>
          <w:kern w:val="0"/>
          <w:sz w:val="18"/>
          <w:szCs w:val="18"/>
        </w:rPr>
        <w:t>农商行网站发布产品成立报告。</w:t>
      </w:r>
    </w:p>
    <w:p w:rsidR="0091326C" w:rsidRPr="00336F8E" w:rsidRDefault="0091326C" w:rsidP="0091326C">
      <w:pPr>
        <w:widowControl/>
        <w:ind w:firstLineChars="200" w:firstLine="360"/>
        <w:jc w:val="left"/>
        <w:rPr>
          <w:rFonts w:ascii="宋体" w:eastAsia="宋体" w:hAnsi="宋体" w:cs="宋体"/>
          <w:kern w:val="0"/>
          <w:sz w:val="24"/>
          <w:szCs w:val="24"/>
        </w:rPr>
      </w:pPr>
      <w:r w:rsidRPr="00336F8E">
        <w:rPr>
          <w:rFonts w:ascii="宋体" w:eastAsia="宋体" w:hAnsi="宋体" w:cs="宋体" w:hint="eastAsia"/>
          <w:bCs/>
          <w:kern w:val="0"/>
          <w:sz w:val="18"/>
          <w:szCs w:val="18"/>
        </w:rPr>
        <w:t>4、银行根据监管规定定期披露相关报告。</w:t>
      </w:r>
    </w:p>
    <w:p w:rsidR="0091326C" w:rsidRPr="00336F8E" w:rsidRDefault="0091326C" w:rsidP="0091326C">
      <w:pPr>
        <w:widowControl/>
        <w:ind w:firstLineChars="200" w:firstLine="360"/>
        <w:jc w:val="left"/>
        <w:rPr>
          <w:rFonts w:ascii="宋体" w:eastAsia="宋体" w:hAnsi="宋体" w:cs="宋体"/>
          <w:kern w:val="0"/>
          <w:sz w:val="24"/>
          <w:szCs w:val="24"/>
        </w:rPr>
      </w:pPr>
      <w:r w:rsidRPr="00336F8E">
        <w:rPr>
          <w:rFonts w:ascii="宋体" w:eastAsia="宋体" w:hAnsi="宋体" w:cs="宋体" w:hint="eastAsia"/>
          <w:bCs/>
          <w:kern w:val="0"/>
          <w:sz w:val="18"/>
          <w:szCs w:val="18"/>
        </w:rPr>
        <w:t>5、产品存续期间如发生可能对理财产品投资者或者理财产品收益产生重大影响的事件，</w:t>
      </w:r>
      <w:r w:rsidR="00203793" w:rsidRPr="00336F8E">
        <w:rPr>
          <w:rFonts w:ascii="宋体" w:eastAsia="宋体" w:hAnsi="宋体" w:cs="宋体" w:hint="eastAsia"/>
          <w:bCs/>
          <w:kern w:val="0"/>
          <w:sz w:val="18"/>
          <w:szCs w:val="18"/>
        </w:rPr>
        <w:t>嵊州</w:t>
      </w:r>
      <w:r w:rsidRPr="00336F8E">
        <w:rPr>
          <w:rFonts w:ascii="宋体" w:eastAsia="宋体" w:hAnsi="宋体" w:cs="宋体" w:hint="eastAsia"/>
          <w:bCs/>
          <w:kern w:val="0"/>
          <w:sz w:val="18"/>
          <w:szCs w:val="18"/>
        </w:rPr>
        <w:t>农商行应在两个工作日内发布重大事项公告。</w:t>
      </w:r>
    </w:p>
    <w:p w:rsidR="0091326C" w:rsidRPr="00336F8E" w:rsidRDefault="0091326C" w:rsidP="0091326C">
      <w:pPr>
        <w:widowControl/>
        <w:ind w:firstLineChars="200" w:firstLine="360"/>
        <w:jc w:val="left"/>
        <w:rPr>
          <w:rFonts w:ascii="宋体" w:eastAsia="宋体" w:hAnsi="宋体" w:cs="宋体"/>
          <w:bCs/>
          <w:kern w:val="0"/>
          <w:sz w:val="18"/>
          <w:szCs w:val="18"/>
        </w:rPr>
      </w:pPr>
      <w:r w:rsidRPr="00336F8E">
        <w:rPr>
          <w:rFonts w:ascii="宋体" w:eastAsia="宋体" w:hAnsi="宋体" w:cs="宋体" w:hint="eastAsia"/>
          <w:bCs/>
          <w:kern w:val="0"/>
          <w:sz w:val="18"/>
          <w:szCs w:val="18"/>
        </w:rPr>
        <w:t>6、</w:t>
      </w:r>
      <w:r w:rsidR="00203793" w:rsidRPr="00336F8E">
        <w:rPr>
          <w:rFonts w:ascii="宋体" w:eastAsia="宋体" w:hAnsi="宋体" w:cs="宋体" w:hint="eastAsia"/>
          <w:bCs/>
          <w:kern w:val="0"/>
          <w:sz w:val="18"/>
          <w:szCs w:val="18"/>
        </w:rPr>
        <w:t>嵊州</w:t>
      </w:r>
      <w:r w:rsidRPr="00336F8E">
        <w:rPr>
          <w:rFonts w:ascii="宋体" w:eastAsia="宋体" w:hAnsi="宋体" w:cs="宋体" w:hint="eastAsia"/>
          <w:bCs/>
          <w:kern w:val="0"/>
          <w:sz w:val="18"/>
          <w:szCs w:val="18"/>
        </w:rPr>
        <w:t>农商行对比较基准、投资范围和比例、估值方法以及收费项目、条件、标准和方式等保留变更的权利，如发生变更，调整后的要素以</w:t>
      </w:r>
      <w:r w:rsidR="00203793" w:rsidRPr="00336F8E">
        <w:rPr>
          <w:rFonts w:ascii="宋体" w:eastAsia="宋体" w:hAnsi="宋体" w:cs="宋体" w:hint="eastAsia"/>
          <w:bCs/>
          <w:kern w:val="0"/>
          <w:sz w:val="18"/>
          <w:szCs w:val="18"/>
        </w:rPr>
        <w:t>嵊州</w:t>
      </w:r>
      <w:r w:rsidRPr="00336F8E">
        <w:rPr>
          <w:rFonts w:ascii="宋体" w:eastAsia="宋体" w:hAnsi="宋体" w:cs="宋体" w:hint="eastAsia"/>
          <w:bCs/>
          <w:kern w:val="0"/>
          <w:sz w:val="18"/>
          <w:szCs w:val="18"/>
        </w:rPr>
        <w:t>农商行通过其各营业网点或</w:t>
      </w:r>
      <w:r w:rsidR="00203793" w:rsidRPr="00336F8E">
        <w:rPr>
          <w:rFonts w:ascii="宋体" w:eastAsia="宋体" w:hAnsi="宋体" w:cs="宋体" w:hint="eastAsia"/>
          <w:bCs/>
          <w:kern w:val="0"/>
          <w:sz w:val="18"/>
          <w:szCs w:val="18"/>
        </w:rPr>
        <w:t>嵊州</w:t>
      </w:r>
      <w:r w:rsidRPr="00336F8E">
        <w:rPr>
          <w:rFonts w:ascii="宋体" w:eastAsia="宋体" w:hAnsi="宋体" w:cs="宋体" w:hint="eastAsia"/>
          <w:bCs/>
          <w:kern w:val="0"/>
          <w:sz w:val="18"/>
          <w:szCs w:val="18"/>
        </w:rPr>
        <w:t>农商行网站发布的变更公告中所载明的内容为准。</w:t>
      </w:r>
      <w:r w:rsidR="00203793" w:rsidRPr="00336F8E">
        <w:rPr>
          <w:rFonts w:ascii="宋体" w:eastAsia="宋体" w:hAnsi="宋体" w:cs="宋体" w:hint="eastAsia"/>
          <w:bCs/>
          <w:kern w:val="0"/>
          <w:sz w:val="18"/>
          <w:szCs w:val="18"/>
        </w:rPr>
        <w:t>嵊州</w:t>
      </w:r>
      <w:r w:rsidRPr="00336F8E">
        <w:rPr>
          <w:rFonts w:ascii="宋体" w:eastAsia="宋体" w:hAnsi="宋体" w:cs="宋体" w:hint="eastAsia"/>
          <w:bCs/>
          <w:kern w:val="0"/>
          <w:sz w:val="18"/>
          <w:szCs w:val="18"/>
        </w:rPr>
        <w:t>农商行将至少提前一个工作日通过其各营业网点或</w:t>
      </w:r>
      <w:r w:rsidR="00203793" w:rsidRPr="00336F8E">
        <w:rPr>
          <w:rFonts w:ascii="宋体" w:eastAsia="宋体" w:hAnsi="宋体" w:cs="宋体" w:hint="eastAsia"/>
          <w:bCs/>
          <w:kern w:val="0"/>
          <w:sz w:val="18"/>
          <w:szCs w:val="18"/>
        </w:rPr>
        <w:t>嵊州</w:t>
      </w:r>
      <w:r w:rsidRPr="00336F8E">
        <w:rPr>
          <w:rFonts w:ascii="宋体" w:eastAsia="宋体" w:hAnsi="宋体" w:cs="宋体" w:hint="eastAsia"/>
          <w:bCs/>
          <w:kern w:val="0"/>
          <w:sz w:val="18"/>
          <w:szCs w:val="18"/>
        </w:rPr>
        <w:t>农商行网站发布变更公告。</w:t>
      </w:r>
    </w:p>
    <w:p w:rsidR="0091326C" w:rsidRDefault="0091326C" w:rsidP="0091326C">
      <w:pPr>
        <w:widowControl/>
        <w:ind w:firstLineChars="200" w:firstLine="360"/>
        <w:jc w:val="left"/>
        <w:rPr>
          <w:rFonts w:ascii="宋体" w:eastAsia="宋体" w:hAnsi="宋体" w:cs="宋体"/>
          <w:kern w:val="0"/>
          <w:sz w:val="24"/>
          <w:szCs w:val="24"/>
        </w:rPr>
      </w:pPr>
      <w:r w:rsidRPr="00336F8E">
        <w:rPr>
          <w:rFonts w:ascii="宋体" w:eastAsia="宋体" w:hAnsi="宋体" w:cs="宋体" w:hint="eastAsia"/>
          <w:bCs/>
          <w:kern w:val="0"/>
          <w:sz w:val="18"/>
          <w:szCs w:val="18"/>
        </w:rPr>
        <w:t>7、如果</w:t>
      </w:r>
      <w:r w:rsidR="00203793" w:rsidRPr="00336F8E">
        <w:rPr>
          <w:rFonts w:ascii="宋体" w:eastAsia="宋体" w:hAnsi="宋体" w:cs="宋体" w:hint="eastAsia"/>
          <w:bCs/>
          <w:kern w:val="0"/>
          <w:sz w:val="18"/>
          <w:szCs w:val="18"/>
        </w:rPr>
        <w:t>嵊州</w:t>
      </w:r>
      <w:r w:rsidRPr="00336F8E">
        <w:rPr>
          <w:rFonts w:ascii="宋体" w:eastAsia="宋体" w:hAnsi="宋体" w:cs="宋体" w:hint="eastAsia"/>
          <w:bCs/>
          <w:kern w:val="0"/>
          <w:sz w:val="18"/>
          <w:szCs w:val="18"/>
        </w:rPr>
        <w:t>农商行提前终止本产品</w:t>
      </w:r>
      <w:r w:rsidR="00203793" w:rsidRPr="00336F8E">
        <w:rPr>
          <w:rFonts w:ascii="宋体" w:eastAsia="宋体" w:hAnsi="宋体" w:cs="宋体" w:hint="eastAsia"/>
          <w:bCs/>
          <w:kern w:val="0"/>
          <w:sz w:val="18"/>
          <w:szCs w:val="18"/>
        </w:rPr>
        <w:t>，嵊州</w:t>
      </w:r>
      <w:r w:rsidRPr="00336F8E">
        <w:rPr>
          <w:rFonts w:ascii="宋体" w:eastAsia="宋体" w:hAnsi="宋体" w:cs="宋体" w:hint="eastAsia"/>
          <w:bCs/>
          <w:kern w:val="0"/>
          <w:sz w:val="18"/>
          <w:szCs w:val="18"/>
        </w:rPr>
        <w:t>农商行将提前一个工作日通过</w:t>
      </w:r>
      <w:r w:rsidR="00203793" w:rsidRPr="00336F8E">
        <w:rPr>
          <w:rFonts w:ascii="宋体" w:eastAsia="宋体" w:hAnsi="宋体" w:cs="宋体" w:hint="eastAsia"/>
          <w:bCs/>
          <w:kern w:val="0"/>
          <w:sz w:val="18"/>
          <w:szCs w:val="18"/>
        </w:rPr>
        <w:t>嵊州</w:t>
      </w:r>
      <w:r w:rsidRPr="00336F8E">
        <w:rPr>
          <w:rFonts w:ascii="宋体" w:eastAsia="宋体" w:hAnsi="宋体" w:cs="宋体" w:hint="eastAsia"/>
          <w:bCs/>
          <w:kern w:val="0"/>
          <w:sz w:val="18"/>
          <w:szCs w:val="18"/>
        </w:rPr>
        <w:t>农商行各营业网点或</w:t>
      </w:r>
      <w:r w:rsidR="00203793" w:rsidRPr="00336F8E">
        <w:rPr>
          <w:rFonts w:ascii="宋体" w:eastAsia="宋体" w:hAnsi="宋体" w:cs="宋体" w:hint="eastAsia"/>
          <w:bCs/>
          <w:kern w:val="0"/>
          <w:sz w:val="18"/>
          <w:szCs w:val="18"/>
        </w:rPr>
        <w:t>嵊州</w:t>
      </w:r>
      <w:r w:rsidRPr="00336F8E">
        <w:rPr>
          <w:rFonts w:ascii="宋体" w:eastAsia="宋体" w:hAnsi="宋体" w:cs="宋体" w:hint="eastAsia"/>
          <w:bCs/>
          <w:kern w:val="0"/>
          <w:sz w:val="18"/>
          <w:szCs w:val="18"/>
        </w:rPr>
        <w:t>农商行网站进行公告。本产品终止后五个工作日内，</w:t>
      </w:r>
      <w:r w:rsidR="00203793" w:rsidRPr="00336F8E">
        <w:rPr>
          <w:rFonts w:ascii="宋体" w:eastAsia="宋体" w:hAnsi="宋体" w:cs="宋体" w:hint="eastAsia"/>
          <w:bCs/>
          <w:kern w:val="0"/>
          <w:sz w:val="18"/>
          <w:szCs w:val="18"/>
        </w:rPr>
        <w:t>嵊州</w:t>
      </w:r>
      <w:r w:rsidRPr="00336F8E">
        <w:rPr>
          <w:rFonts w:ascii="宋体" w:eastAsia="宋体" w:hAnsi="宋体" w:cs="宋体" w:hint="eastAsia"/>
          <w:bCs/>
          <w:kern w:val="0"/>
          <w:sz w:val="18"/>
          <w:szCs w:val="18"/>
        </w:rPr>
        <w:t>农商行将在网站或相关营业网点发布产品到期报</w:t>
      </w:r>
      <w:r>
        <w:rPr>
          <w:rFonts w:ascii="宋体" w:eastAsia="宋体" w:hAnsi="宋体" w:cs="宋体" w:hint="eastAsia"/>
          <w:bCs/>
          <w:kern w:val="0"/>
          <w:sz w:val="18"/>
          <w:szCs w:val="18"/>
        </w:rPr>
        <w:t>告。</w:t>
      </w:r>
    </w:p>
    <w:p w:rsidR="0091326C" w:rsidRDefault="0091326C" w:rsidP="0091326C">
      <w:pPr>
        <w:widowControl/>
        <w:ind w:firstLineChars="200" w:firstLine="361"/>
        <w:jc w:val="left"/>
        <w:rPr>
          <w:rFonts w:ascii="宋体" w:eastAsia="宋体" w:hAnsi="宋体" w:cs="宋体"/>
          <w:b/>
          <w:bCs/>
          <w:kern w:val="0"/>
          <w:sz w:val="18"/>
        </w:rPr>
      </w:pPr>
      <w:r>
        <w:rPr>
          <w:rFonts w:ascii="宋体" w:eastAsia="宋体" w:hAnsi="宋体" w:cs="宋体" w:hint="eastAsia"/>
          <w:b/>
          <w:bCs/>
          <w:kern w:val="0"/>
          <w:sz w:val="18"/>
        </w:rPr>
        <w:t>8、在本产品存续期内，如因国家法律法规、监管规定发生变化，或是出于维护本产品正常运营的需要，在不损害客户权益的前提下，</w:t>
      </w:r>
      <w:r w:rsidR="00203793" w:rsidRPr="00AC172A">
        <w:rPr>
          <w:rFonts w:ascii="宋体" w:eastAsia="宋体" w:hAnsi="宋体" w:cs="宋体" w:hint="eastAsia"/>
          <w:b/>
          <w:bCs/>
          <w:kern w:val="0"/>
          <w:sz w:val="18"/>
        </w:rPr>
        <w:t>嵊州</w:t>
      </w:r>
      <w:r w:rsidRPr="00AC172A">
        <w:rPr>
          <w:rFonts w:ascii="宋体" w:eastAsia="宋体" w:hAnsi="宋体" w:cs="宋体" w:hint="eastAsia"/>
          <w:b/>
          <w:bCs/>
          <w:kern w:val="0"/>
          <w:sz w:val="18"/>
        </w:rPr>
        <w:t>农商行有权对本产品协议书、产品说明书以及相关文件进行修订，并提前三个工作日在</w:t>
      </w:r>
      <w:r w:rsidR="00203793" w:rsidRPr="00AC172A">
        <w:rPr>
          <w:rFonts w:ascii="宋体" w:eastAsia="宋体" w:hAnsi="宋体" w:cs="宋体" w:hint="eastAsia"/>
          <w:b/>
          <w:bCs/>
          <w:kern w:val="0"/>
          <w:sz w:val="18"/>
        </w:rPr>
        <w:t>嵊州</w:t>
      </w:r>
      <w:r w:rsidRPr="00AC172A">
        <w:rPr>
          <w:rFonts w:ascii="宋体" w:eastAsia="宋体" w:hAnsi="宋体" w:cs="宋体" w:hint="eastAsia"/>
          <w:b/>
          <w:bCs/>
          <w:kern w:val="0"/>
          <w:sz w:val="18"/>
        </w:rPr>
        <w:t>农商行网站或相关营业网点进行信息披露。</w:t>
      </w:r>
    </w:p>
    <w:p w:rsidR="006E40B0" w:rsidRPr="00AC172A" w:rsidRDefault="006E40B0" w:rsidP="0091326C">
      <w:pPr>
        <w:widowControl/>
        <w:ind w:firstLineChars="200" w:firstLine="361"/>
        <w:jc w:val="left"/>
        <w:rPr>
          <w:rFonts w:ascii="宋体" w:eastAsia="宋体" w:hAnsi="宋体" w:cs="宋体"/>
          <w:b/>
          <w:bCs/>
          <w:kern w:val="0"/>
          <w:sz w:val="18"/>
        </w:rPr>
      </w:pPr>
      <w:r>
        <w:rPr>
          <w:rFonts w:ascii="宋体" w:eastAsia="宋体" w:hAnsi="宋体" w:cs="宋体" w:hint="eastAsia"/>
          <w:b/>
          <w:bCs/>
          <w:kern w:val="0"/>
          <w:sz w:val="18"/>
        </w:rPr>
        <w:t>9、</w:t>
      </w:r>
      <w:r w:rsidRPr="007A4AB6">
        <w:rPr>
          <w:rFonts w:ascii="宋体" w:eastAsia="宋体" w:hAnsi="宋体" w:cs="宋体" w:hint="eastAsia"/>
          <w:b/>
          <w:bCs/>
          <w:kern w:val="0"/>
          <w:sz w:val="18"/>
        </w:rPr>
        <w:t>根据监管要求，为确保投资者权益，需将本期理财产品投资者身份信息、持有信息及明细信息上报至银行业理财登记托管中心，相关信息仅用于理财产品投资登记，不用做其他用途。我行将做好信息保密工作，充分确保投资者的信息安全。</w:t>
      </w:r>
    </w:p>
    <w:p w:rsidR="0091326C" w:rsidRPr="00AC172A" w:rsidRDefault="0091326C" w:rsidP="0091326C">
      <w:pPr>
        <w:widowControl/>
        <w:ind w:firstLineChars="200" w:firstLine="480"/>
        <w:jc w:val="left"/>
        <w:rPr>
          <w:rFonts w:ascii="宋体" w:eastAsia="宋体" w:hAnsi="宋体" w:cs="宋体"/>
          <w:kern w:val="0"/>
          <w:sz w:val="24"/>
          <w:szCs w:val="24"/>
        </w:rPr>
      </w:pPr>
    </w:p>
    <w:p w:rsidR="0091326C" w:rsidRDefault="0091326C" w:rsidP="0091326C">
      <w:pPr>
        <w:widowControl/>
        <w:jc w:val="left"/>
        <w:rPr>
          <w:rFonts w:ascii="宋体" w:eastAsia="宋体" w:hAnsi="宋体" w:cs="宋体"/>
          <w:kern w:val="0"/>
          <w:sz w:val="24"/>
          <w:szCs w:val="24"/>
        </w:rPr>
      </w:pPr>
      <w:r w:rsidRPr="00AC172A">
        <w:rPr>
          <w:rFonts w:ascii="宋体" w:eastAsia="宋体" w:hAnsi="宋体" w:cs="宋体" w:hint="eastAsia"/>
          <w:b/>
          <w:bCs/>
          <w:kern w:val="0"/>
          <w:sz w:val="18"/>
        </w:rPr>
        <w:t xml:space="preserve">客户签章：____________________________          </w:t>
      </w:r>
      <w:r w:rsidR="00203793" w:rsidRPr="00AC172A">
        <w:rPr>
          <w:rFonts w:ascii="宋体" w:eastAsia="宋体" w:hAnsi="宋体" w:cs="宋体" w:hint="eastAsia"/>
          <w:b/>
          <w:bCs/>
          <w:kern w:val="0"/>
          <w:sz w:val="18"/>
        </w:rPr>
        <w:t>嵊州</w:t>
      </w:r>
      <w:r w:rsidRPr="00AC172A">
        <w:rPr>
          <w:rFonts w:ascii="宋体" w:eastAsia="宋体" w:hAnsi="宋体" w:cs="宋体" w:hint="eastAsia"/>
          <w:b/>
          <w:bCs/>
          <w:kern w:val="0"/>
          <w:sz w:val="18"/>
        </w:rPr>
        <w:t>农商行：</w:t>
      </w:r>
      <w:r>
        <w:rPr>
          <w:rFonts w:ascii="宋体" w:eastAsia="宋体" w:hAnsi="宋体" w:cs="宋体" w:hint="eastAsia"/>
          <w:b/>
          <w:bCs/>
          <w:kern w:val="0"/>
          <w:sz w:val="18"/>
        </w:rPr>
        <w:t>____________________________</w:t>
      </w:r>
    </w:p>
    <w:p w:rsidR="0091326C" w:rsidRDefault="0091326C" w:rsidP="0091326C">
      <w:pPr>
        <w:widowControl/>
        <w:ind w:leftChars="200" w:left="900" w:hangingChars="200" w:hanging="480"/>
        <w:jc w:val="left"/>
        <w:rPr>
          <w:rFonts w:ascii="宋体" w:eastAsia="宋体" w:hAnsi="宋体" w:cs="宋体"/>
          <w:kern w:val="0"/>
          <w:sz w:val="24"/>
          <w:szCs w:val="24"/>
        </w:rPr>
      </w:pPr>
      <w:r>
        <w:rPr>
          <w:rFonts w:ascii="宋体" w:eastAsia="宋体" w:hAnsi="宋体" w:cs="宋体" w:hint="eastAsia"/>
          <w:bCs/>
          <w:kern w:val="0"/>
          <w:sz w:val="24"/>
          <w:szCs w:val="24"/>
        </w:rPr>
        <w:t> </w:t>
      </w:r>
    </w:p>
    <w:p w:rsidR="0091326C" w:rsidRDefault="0091326C" w:rsidP="0091326C">
      <w:pPr>
        <w:widowControl/>
        <w:jc w:val="left"/>
        <w:rPr>
          <w:rFonts w:ascii="宋体" w:eastAsia="宋体" w:hAnsi="宋体" w:cs="宋体"/>
          <w:kern w:val="0"/>
          <w:sz w:val="24"/>
          <w:szCs w:val="24"/>
        </w:rPr>
      </w:pPr>
      <w:r>
        <w:rPr>
          <w:rFonts w:ascii="宋体" w:eastAsia="宋体" w:hAnsi="宋体" w:cs="宋体" w:hint="eastAsia"/>
          <w:b/>
          <w:bCs/>
          <w:kern w:val="0"/>
          <w:sz w:val="18"/>
        </w:rPr>
        <w:t>年    月    日                                                     年    月    日</w:t>
      </w:r>
    </w:p>
    <w:p w:rsidR="0091326C" w:rsidRDefault="0091326C" w:rsidP="0091326C">
      <w:pPr>
        <w:widowControl/>
        <w:jc w:val="left"/>
        <w:rPr>
          <w:rFonts w:ascii="宋体" w:eastAsia="宋体" w:hAnsi="宋体" w:cs="宋体"/>
          <w:b/>
          <w:color w:val="FF0000"/>
          <w:kern w:val="0"/>
          <w:sz w:val="18"/>
        </w:rPr>
      </w:pPr>
    </w:p>
    <w:sectPr w:rsidR="0091326C" w:rsidSect="00AB72DC">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727F" w:rsidRDefault="0035727F" w:rsidP="0091326C">
      <w:r>
        <w:separator/>
      </w:r>
    </w:p>
  </w:endnote>
  <w:endnote w:type="continuationSeparator" w:id="1">
    <w:p w:rsidR="0035727F" w:rsidRDefault="0035727F" w:rsidP="009132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618287"/>
      <w:docPartObj>
        <w:docPartGallery w:val="Page Numbers (Bottom of Page)"/>
        <w:docPartUnique/>
      </w:docPartObj>
    </w:sdtPr>
    <w:sdtContent>
      <w:p w:rsidR="001C6CC0" w:rsidRDefault="00B55715">
        <w:pPr>
          <w:pStyle w:val="a4"/>
          <w:jc w:val="center"/>
        </w:pPr>
        <w:fldSimple w:instr=" PAGE   \* MERGEFORMAT ">
          <w:r w:rsidR="00280C8F" w:rsidRPr="00280C8F">
            <w:rPr>
              <w:noProof/>
              <w:lang w:val="zh-CN"/>
            </w:rPr>
            <w:t>1</w:t>
          </w:r>
        </w:fldSimple>
      </w:p>
    </w:sdtContent>
  </w:sdt>
  <w:p w:rsidR="001C6CC0" w:rsidRDefault="001C6CC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727F" w:rsidRDefault="0035727F" w:rsidP="0091326C">
      <w:r>
        <w:separator/>
      </w:r>
    </w:p>
  </w:footnote>
  <w:footnote w:type="continuationSeparator" w:id="1">
    <w:p w:rsidR="0035727F" w:rsidRDefault="0035727F" w:rsidP="0091326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87E9162"/>
    <w:multiLevelType w:val="singleLevel"/>
    <w:tmpl w:val="887E9162"/>
    <w:lvl w:ilvl="0">
      <w:start w:val="2"/>
      <w:numFmt w:val="chineseCounting"/>
      <w:suff w:val="nothing"/>
      <w:lvlText w:val="（%1）"/>
      <w:lvlJc w:val="left"/>
      <w:rPr>
        <w:rFonts w:hint="eastAsia"/>
      </w:rPr>
    </w:lvl>
  </w:abstractNum>
  <w:abstractNum w:abstractNumId="1">
    <w:nsid w:val="A15021DB"/>
    <w:multiLevelType w:val="singleLevel"/>
    <w:tmpl w:val="A15021DB"/>
    <w:lvl w:ilvl="0">
      <w:start w:val="1"/>
      <w:numFmt w:val="decimal"/>
      <w:lvlText w:val="%1."/>
      <w:lvlJc w:val="left"/>
      <w:pPr>
        <w:tabs>
          <w:tab w:val="left" w:pos="312"/>
        </w:tabs>
      </w:pPr>
    </w:lvl>
  </w:abstractNum>
  <w:abstractNum w:abstractNumId="2">
    <w:nsid w:val="F7BF1B6C"/>
    <w:multiLevelType w:val="singleLevel"/>
    <w:tmpl w:val="F7BF1B6C"/>
    <w:lvl w:ilvl="0">
      <w:start w:val="5"/>
      <w:numFmt w:val="chineseCounting"/>
      <w:suff w:val="nothing"/>
      <w:lvlText w:val="（%1）"/>
      <w:lvlJc w:val="left"/>
      <w:rPr>
        <w:rFonts w:hint="eastAsia"/>
      </w:rPr>
    </w:lvl>
  </w:abstractNum>
  <w:abstractNum w:abstractNumId="3">
    <w:nsid w:val="3ABCC624"/>
    <w:multiLevelType w:val="singleLevel"/>
    <w:tmpl w:val="3ABCC624"/>
    <w:lvl w:ilvl="0">
      <w:start w:val="1"/>
      <w:numFmt w:val="decimal"/>
      <w:suff w:val="nothing"/>
      <w:lvlText w:val="%1．"/>
      <w:lvlJc w:val="left"/>
    </w:lvl>
  </w:abstractNum>
  <w:abstractNum w:abstractNumId="4">
    <w:nsid w:val="3AC38922"/>
    <w:multiLevelType w:val="singleLevel"/>
    <w:tmpl w:val="3AC38922"/>
    <w:lvl w:ilvl="0">
      <w:start w:val="2"/>
      <w:numFmt w:val="decimal"/>
      <w:suff w:val="nothing"/>
      <w:lvlText w:val="%1、"/>
      <w:lvlJc w:val="left"/>
    </w:lvl>
  </w:abstractNum>
  <w:abstractNum w:abstractNumId="5">
    <w:nsid w:val="513BCF3B"/>
    <w:multiLevelType w:val="singleLevel"/>
    <w:tmpl w:val="513BCF3B"/>
    <w:lvl w:ilvl="0">
      <w:start w:val="1"/>
      <w:numFmt w:val="decimal"/>
      <w:suff w:val="nothing"/>
      <w:lvlText w:val="%1、"/>
      <w:lvlJc w:val="left"/>
    </w:lvl>
  </w:abstractNum>
  <w:abstractNum w:abstractNumId="6">
    <w:nsid w:val="67962F99"/>
    <w:multiLevelType w:val="singleLevel"/>
    <w:tmpl w:val="67962F99"/>
    <w:lvl w:ilvl="0">
      <w:start w:val="1"/>
      <w:numFmt w:val="decimal"/>
      <w:lvlText w:val="%1."/>
      <w:lvlJc w:val="left"/>
      <w:pPr>
        <w:tabs>
          <w:tab w:val="left" w:pos="312"/>
        </w:tabs>
      </w:pPr>
    </w:lvl>
  </w:abstractNum>
  <w:num w:numId="1">
    <w:abstractNumId w:val="3"/>
  </w:num>
  <w:num w:numId="2">
    <w:abstractNumId w:val="6"/>
  </w:num>
  <w:num w:numId="3">
    <w:abstractNumId w:val="1"/>
  </w:num>
  <w:num w:numId="4">
    <w:abstractNumId w:val="0"/>
  </w:num>
  <w:num w:numId="5">
    <w:abstractNumId w:val="4"/>
  </w:num>
  <w:num w:numId="6">
    <w:abstractNumId w:val="2"/>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1326C"/>
    <w:rsid w:val="00033F9D"/>
    <w:rsid w:val="00042D89"/>
    <w:rsid w:val="00056F52"/>
    <w:rsid w:val="00094BDA"/>
    <w:rsid w:val="000B2E1F"/>
    <w:rsid w:val="001642A2"/>
    <w:rsid w:val="00170DEB"/>
    <w:rsid w:val="001C6CC0"/>
    <w:rsid w:val="001C7B81"/>
    <w:rsid w:val="001D4E8B"/>
    <w:rsid w:val="00203793"/>
    <w:rsid w:val="0021003D"/>
    <w:rsid w:val="00213F70"/>
    <w:rsid w:val="00224BCD"/>
    <w:rsid w:val="00233333"/>
    <w:rsid w:val="00236E2E"/>
    <w:rsid w:val="00280C8F"/>
    <w:rsid w:val="002A6E60"/>
    <w:rsid w:val="00324EED"/>
    <w:rsid w:val="00336F8E"/>
    <w:rsid w:val="0035727F"/>
    <w:rsid w:val="003A6597"/>
    <w:rsid w:val="003D2506"/>
    <w:rsid w:val="004146D8"/>
    <w:rsid w:val="00427120"/>
    <w:rsid w:val="0048101C"/>
    <w:rsid w:val="00492953"/>
    <w:rsid w:val="004A4C2E"/>
    <w:rsid w:val="004C71EF"/>
    <w:rsid w:val="004F4286"/>
    <w:rsid w:val="00597888"/>
    <w:rsid w:val="006E40B0"/>
    <w:rsid w:val="007A4AB6"/>
    <w:rsid w:val="007C6692"/>
    <w:rsid w:val="008C055F"/>
    <w:rsid w:val="0091326C"/>
    <w:rsid w:val="00964A19"/>
    <w:rsid w:val="00976962"/>
    <w:rsid w:val="009C1ACA"/>
    <w:rsid w:val="009F56D7"/>
    <w:rsid w:val="00A14934"/>
    <w:rsid w:val="00A20F55"/>
    <w:rsid w:val="00A964F4"/>
    <w:rsid w:val="00AB3D64"/>
    <w:rsid w:val="00AB69E5"/>
    <w:rsid w:val="00AB72DC"/>
    <w:rsid w:val="00AC172A"/>
    <w:rsid w:val="00AD3C09"/>
    <w:rsid w:val="00B55715"/>
    <w:rsid w:val="00BC3508"/>
    <w:rsid w:val="00C52E73"/>
    <w:rsid w:val="00D30336"/>
    <w:rsid w:val="00D3487D"/>
    <w:rsid w:val="00D45600"/>
    <w:rsid w:val="00D60703"/>
    <w:rsid w:val="00D858F4"/>
    <w:rsid w:val="00DE7FF1"/>
    <w:rsid w:val="00DF21F7"/>
    <w:rsid w:val="00E44689"/>
    <w:rsid w:val="00F43500"/>
    <w:rsid w:val="00F613BB"/>
    <w:rsid w:val="00FA23E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326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1326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1326C"/>
    <w:rPr>
      <w:sz w:val="18"/>
      <w:szCs w:val="18"/>
    </w:rPr>
  </w:style>
  <w:style w:type="paragraph" w:styleId="a4">
    <w:name w:val="footer"/>
    <w:basedOn w:val="a"/>
    <w:link w:val="Char0"/>
    <w:uiPriority w:val="99"/>
    <w:unhideWhenUsed/>
    <w:rsid w:val="0091326C"/>
    <w:pPr>
      <w:tabs>
        <w:tab w:val="center" w:pos="4153"/>
        <w:tab w:val="right" w:pos="8306"/>
      </w:tabs>
      <w:snapToGrid w:val="0"/>
      <w:jc w:val="left"/>
    </w:pPr>
    <w:rPr>
      <w:sz w:val="18"/>
      <w:szCs w:val="18"/>
    </w:rPr>
  </w:style>
  <w:style w:type="character" w:customStyle="1" w:styleId="Char0">
    <w:name w:val="页脚 Char"/>
    <w:basedOn w:val="a0"/>
    <w:link w:val="a4"/>
    <w:uiPriority w:val="99"/>
    <w:rsid w:val="0091326C"/>
    <w:rPr>
      <w:sz w:val="18"/>
      <w:szCs w:val="18"/>
    </w:rPr>
  </w:style>
  <w:style w:type="character" w:styleId="a5">
    <w:name w:val="annotation reference"/>
    <w:basedOn w:val="a0"/>
    <w:uiPriority w:val="99"/>
    <w:semiHidden/>
    <w:unhideWhenUsed/>
    <w:rsid w:val="001C7B81"/>
    <w:rPr>
      <w:sz w:val="21"/>
      <w:szCs w:val="21"/>
    </w:rPr>
  </w:style>
  <w:style w:type="paragraph" w:styleId="a6">
    <w:name w:val="annotation text"/>
    <w:basedOn w:val="a"/>
    <w:link w:val="Char1"/>
    <w:uiPriority w:val="99"/>
    <w:semiHidden/>
    <w:unhideWhenUsed/>
    <w:rsid w:val="001C7B81"/>
    <w:pPr>
      <w:jc w:val="left"/>
    </w:pPr>
  </w:style>
  <w:style w:type="character" w:customStyle="1" w:styleId="Char1">
    <w:name w:val="批注文字 Char"/>
    <w:basedOn w:val="a0"/>
    <w:link w:val="a6"/>
    <w:uiPriority w:val="99"/>
    <w:semiHidden/>
    <w:rsid w:val="001C7B81"/>
  </w:style>
  <w:style w:type="paragraph" w:styleId="a7">
    <w:name w:val="annotation subject"/>
    <w:basedOn w:val="a6"/>
    <w:next w:val="a6"/>
    <w:link w:val="Char2"/>
    <w:uiPriority w:val="99"/>
    <w:semiHidden/>
    <w:unhideWhenUsed/>
    <w:rsid w:val="001C7B81"/>
    <w:rPr>
      <w:b/>
      <w:bCs/>
    </w:rPr>
  </w:style>
  <w:style w:type="character" w:customStyle="1" w:styleId="Char2">
    <w:name w:val="批注主题 Char"/>
    <w:basedOn w:val="Char1"/>
    <w:link w:val="a7"/>
    <w:uiPriority w:val="99"/>
    <w:semiHidden/>
    <w:rsid w:val="001C7B81"/>
    <w:rPr>
      <w:b/>
      <w:bCs/>
    </w:rPr>
  </w:style>
  <w:style w:type="paragraph" w:styleId="a8">
    <w:name w:val="Balloon Text"/>
    <w:basedOn w:val="a"/>
    <w:link w:val="Char3"/>
    <w:uiPriority w:val="99"/>
    <w:semiHidden/>
    <w:unhideWhenUsed/>
    <w:rsid w:val="001C7B81"/>
    <w:rPr>
      <w:sz w:val="18"/>
      <w:szCs w:val="18"/>
    </w:rPr>
  </w:style>
  <w:style w:type="character" w:customStyle="1" w:styleId="Char3">
    <w:name w:val="批注框文本 Char"/>
    <w:basedOn w:val="a0"/>
    <w:link w:val="a8"/>
    <w:uiPriority w:val="99"/>
    <w:semiHidden/>
    <w:rsid w:val="001C7B81"/>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7</Pages>
  <Words>1570</Words>
  <Characters>8955</Characters>
  <Application>Microsoft Office Word</Application>
  <DocSecurity>0</DocSecurity>
  <Lines>74</Lines>
  <Paragraphs>21</Paragraphs>
  <ScaleCrop>false</ScaleCrop>
  <Company>Microsoft</Company>
  <LinksUpToDate>false</LinksUpToDate>
  <CharactersWithSpaces>10504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吴姗珊</dc:creator>
  <cp:lastModifiedBy>吴姗珊</cp:lastModifiedBy>
  <cp:revision>15</cp:revision>
  <cp:lastPrinted>2021-12-14T03:20:00Z</cp:lastPrinted>
  <dcterms:created xsi:type="dcterms:W3CDTF">2021-12-17T07:47:00Z</dcterms:created>
  <dcterms:modified xsi:type="dcterms:W3CDTF">2022-05-30T01:44:00Z</dcterms:modified>
</cp:coreProperties>
</file>