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季添益1907期</w:t>
      </w:r>
      <w:r>
        <w:rPr>
          <w:rFonts w:ascii="微软雅黑" w:hAnsi="微软雅黑" w:eastAsia="微软雅黑" w:cs="微软雅黑"/>
          <w:b/>
          <w:color w:val="004EA2"/>
          <w:sz w:val="27"/>
        </w:rPr>
        <w:t>（TYG3M1907）</w:t>
      </w:r>
    </w:p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业绩比较基准及开放期公告</w:t>
      </w: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尊敬的投资者：</w:t>
      </w:r>
    </w:p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hAnsi="宋体" w:eastAsia="宋体" w:cs="宋体"/>
          <w:color w:val="333333"/>
          <w:sz w:val="24"/>
        </w:rPr>
        <w:t>季添益1907期（产品编号：TYG3M1907）下一运行周期（2024-5-8至2024-8-6）的业绩比较基准如下：</w:t>
      </w:r>
    </w:p>
    <w:tbl>
      <w:tblPr>
        <w:tblStyle w:val="8"/>
        <w:tblW w:w="85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8"/>
        <w:gridCol w:w="42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TYG3M1907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2.60%-3.30%</w:t>
            </w:r>
          </w:p>
        </w:tc>
      </w:tr>
    </w:tbl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8"/>
        <w:tblW w:w="85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3007"/>
        <w:gridCol w:w="2150"/>
        <w:gridCol w:w="18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序号</w:t>
            </w:r>
          </w:p>
        </w:tc>
        <w:tc>
          <w:tcPr>
            <w:tcW w:w="300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2150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交易类型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本周期</w:t>
            </w:r>
          </w:p>
        </w:tc>
        <w:tc>
          <w:tcPr>
            <w:tcW w:w="300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2024-4-24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2024-5-7 17:00</w:t>
            </w:r>
          </w:p>
        </w:tc>
        <w:tc>
          <w:tcPr>
            <w:tcW w:w="2150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2024-5-8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下一周期</w:t>
            </w:r>
          </w:p>
        </w:tc>
        <w:tc>
          <w:tcPr>
            <w:tcW w:w="300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2024-7-31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9:00至2024-8-6 17:00</w:t>
            </w:r>
          </w:p>
        </w:tc>
        <w:tc>
          <w:tcPr>
            <w:tcW w:w="2150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2024-8</w:t>
            </w:r>
            <w:bookmarkStart w:id="0" w:name="_GoBack"/>
            <w:bookmarkEnd w:id="0"/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-7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</w:tbl>
    <w:p>
      <w:pPr>
        <w:widowControl/>
        <w:spacing w:line="360" w:lineRule="auto"/>
        <w:jc w:val="left"/>
        <w:rPr>
          <w:rFonts w:ascii="宋体" w:hAnsi="宋体" w:cs="宋体"/>
          <w:kern w:val="0"/>
          <w:sz w:val="24"/>
        </w:rPr>
      </w:pPr>
    </w:p>
    <w:p>
      <w:pPr>
        <w:widowControl/>
        <w:spacing w:line="360" w:lineRule="auto"/>
        <w:jc w:val="left"/>
        <w:rPr>
          <w:rFonts w:hint="eastAsia"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注：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hint="eastAsia"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hint="default" w:ascii="宋体" w:hAnsi="宋体" w:cs="宋体" w:eastAsiaTheme="minorEastAsia"/>
          <w:kern w:val="0"/>
          <w:szCs w:val="21"/>
          <w:lang w:val="en-US" w:eastAsia="zh-CN"/>
        </w:rPr>
      </w:pPr>
      <w:r>
        <w:rPr>
          <w:rFonts w:hint="eastAsia" w:ascii="宋体" w:hAnsi="宋体" w:cs="宋体"/>
          <w:kern w:val="0"/>
          <w:szCs w:val="21"/>
          <w:lang w:val="en-US" w:eastAsia="zh-CN"/>
        </w:rPr>
        <w:t>如法定节假日调整，管理人将对公告中的日期做出相应调整，以管理人最新公告为准。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hint="eastAsia"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  <w:lang w:val="en-US" w:eastAsia="zh-CN"/>
        </w:rPr>
        <w:t>开放时间具体安排以销售机构规定为准。</w:t>
      </w:r>
    </w:p>
    <w:p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hint="eastAsia" w:ascii="微软雅黑" w:hAnsi="微软雅黑" w:cs="宋体"/>
          <w:color w:val="333333"/>
          <w:kern w:val="0"/>
          <w:sz w:val="24"/>
        </w:rPr>
        <w:t>                         杭银理财有限责任公司</w:t>
      </w:r>
    </w:p>
    <w:p>
      <w:pPr>
        <w:widowControl/>
        <w:jc w:val="right"/>
      </w:pPr>
      <w:r>
        <w:rPr>
          <w:rFonts w:hint="eastAsia" w:ascii="宋体" w:hAnsi="宋体" w:cs="宋体"/>
          <w:color w:val="333333"/>
          <w:kern w:val="0"/>
          <w:sz w:val="24"/>
        </w:rPr>
        <w:t>                         </w:t>
      </w:r>
      <w:r>
        <w:rPr>
          <w:rFonts w:ascii="宋体" w:hAnsi="宋体" w:eastAsia="宋体" w:cs="宋体"/>
          <w:color w:val="333333"/>
          <w:sz w:val="24"/>
        </w:rPr>
        <w:t>2024年4月15日</w:t>
      </w:r>
    </w:p>
    <w:sectPr>
      <w:headerReference r:id="rId3" w:type="default"/>
      <w:pgSz w:w="11906" w:h="16838"/>
      <w:pgMar w:top="2551" w:right="1803" w:bottom="2551" w:left="1803" w:header="851" w:footer="992" w:gutter="0"/>
      <w:cols w:space="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1AA571"/>
    <w:multiLevelType w:val="singleLevel"/>
    <w:tmpl w:val="7C1AA57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hideSpellingErrors/>
  <w:hideGrammaticalErrors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rsids>
    <w:rsidRoot w:val="00000000"/>
    <w:rsid w:val="38813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iPriority="99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200" w:line="276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400" w:lineRule="exact"/>
      <w:jc w:val="center"/>
      <w:outlineLvl w:val="0"/>
    </w:pPr>
    <w:rPr>
      <w:rFonts w:ascii="Times New Roman" w:hAnsi="Times New Roman" w:eastAsia="宋体"/>
      <w:b/>
      <w:kern w:val="44"/>
      <w:sz w:val="2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1"/>
    </w:pPr>
    <w:rPr>
      <w:rFonts w:ascii="Arial" w:hAnsi="Arial" w:eastAsia="宋体"/>
      <w:b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2"/>
    </w:pPr>
    <w:rPr>
      <w:rFonts w:ascii="Times New Roman" w:hAnsi="Times New Roman" w:eastAsia="宋体"/>
      <w:b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90</Words>
  <Characters>516</Characters>
  <Lines>4</Lines>
  <Paragraphs>1</Paragraphs>
  <TotalTime>1</TotalTime>
  <ScaleCrop>false</ScaleCrop>
  <LinksUpToDate>false</LinksUpToDate>
  <CharactersWithSpaces>605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2022-08-17T14:47:00Z</dcterms:created>
  <dc:creator>Administrator</dc:creator>
  <cp:lastModifiedBy>陈舒虹</cp:lastModifiedBy>
  <dcterms:modified xsi:type="dcterms:W3CDTF">2024-04-15T06:55:51Z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