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0113" w:rsidRDefault="006945E4">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w:t>
      </w:r>
      <w:r>
        <w:rPr>
          <w:rStyle w:val="a9"/>
          <w:rFonts w:ascii="黑体" w:eastAsia="黑体" w:hAnsi="黑体" w:hint="eastAsia"/>
          <w:sz w:val="28"/>
          <w:szCs w:val="28"/>
        </w:rPr>
        <w:t>稳利丰收封闭式固收类</w:t>
      </w:r>
      <w:r>
        <w:rPr>
          <w:rFonts w:ascii="黑体" w:eastAsia="黑体" w:hAnsi="黑体" w:hint="eastAsia"/>
          <w:b/>
          <w:bCs/>
          <w:sz w:val="28"/>
          <w:szCs w:val="28"/>
        </w:rPr>
        <w:t>】</w:t>
      </w:r>
      <w:permEnd w:id="0"/>
      <w:r>
        <w:rPr>
          <w:rFonts w:ascii="黑体" w:eastAsia="黑体" w:hAnsi="黑体"/>
          <w:b/>
          <w:bCs/>
          <w:sz w:val="28"/>
          <w:szCs w:val="28"/>
        </w:rPr>
        <w:t>理财产品</w:t>
      </w:r>
    </w:p>
    <w:p w:rsidR="00210113" w:rsidRDefault="006945E4">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210113" w:rsidRDefault="006945E4" w:rsidP="006945E4">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210113" w:rsidRDefault="006945E4">
      <w:pPr>
        <w:rPr>
          <w:rFonts w:ascii="宋体" w:hAnsi="宋体" w:cs="仿宋_GB2312"/>
          <w:b/>
          <w:kern w:val="0"/>
          <w:sz w:val="18"/>
          <w:szCs w:val="18"/>
        </w:rPr>
      </w:pPr>
      <w:r>
        <w:rPr>
          <w:rFonts w:ascii="宋体" w:hAnsi="宋体" w:cs="仿宋_GB2312" w:hint="eastAsia"/>
          <w:b/>
          <w:kern w:val="0"/>
          <w:sz w:val="18"/>
          <w:szCs w:val="18"/>
        </w:rPr>
        <w:t>尊敬的投资者：</w:t>
      </w:r>
    </w:p>
    <w:p w:rsidR="00210113" w:rsidRDefault="006945E4">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210113" w:rsidRDefault="006945E4">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210113" w:rsidRDefault="006945E4">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210113" w:rsidRDefault="006945E4">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210113" w:rsidRDefault="006945E4">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【兴银理财稳利丰收封闭式</w:t>
      </w:r>
      <w:r>
        <w:rPr>
          <w:rFonts w:ascii="宋体" w:hAnsi="宋体" w:cs="仿宋_GB2312" w:hint="eastAsia"/>
          <w:kern w:val="0"/>
          <w:sz w:val="18"/>
          <w:szCs w:val="18"/>
        </w:rPr>
        <w:t>82</w:t>
      </w:r>
      <w:r>
        <w:rPr>
          <w:rFonts w:ascii="宋体" w:hAnsi="宋体" w:cs="仿宋_GB2312" w:hint="eastAsia"/>
          <w:kern w:val="0"/>
          <w:sz w:val="18"/>
          <w:szCs w:val="18"/>
        </w:rPr>
        <w:t>号固收类理财产品</w:t>
      </w:r>
      <w:r>
        <w:rPr>
          <w:rFonts w:asciiTheme="majorEastAsia" w:eastAsiaTheme="majorEastAsia" w:hAnsiTheme="majorEastAsia" w:hint="eastAsia"/>
          <w:bCs/>
          <w:kern w:val="0"/>
          <w:sz w:val="18"/>
          <w:szCs w:val="18"/>
        </w:rPr>
        <w:t>】</w:t>
      </w:r>
      <w:permEnd w:id="1"/>
    </w:p>
    <w:p w:rsidR="00210113" w:rsidRDefault="006945E4">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【稳利丰收封闭式</w:t>
      </w:r>
      <w:r>
        <w:rPr>
          <w:rFonts w:ascii="宋体" w:hAnsi="宋体" w:cs="仿宋_GB2312" w:hint="eastAsia"/>
          <w:kern w:val="0"/>
          <w:sz w:val="18"/>
          <w:szCs w:val="18"/>
        </w:rPr>
        <w:t>82</w:t>
      </w:r>
      <w:r>
        <w:rPr>
          <w:rFonts w:ascii="宋体" w:hAnsi="宋体" w:cs="仿宋_GB2312" w:hint="eastAsia"/>
          <w:kern w:val="0"/>
          <w:sz w:val="18"/>
          <w:szCs w:val="18"/>
        </w:rPr>
        <w:t>号</w:t>
      </w:r>
      <w:r>
        <w:rPr>
          <w:rFonts w:ascii="宋体" w:hAnsi="宋体" w:cs="仿宋_GB2312" w:hint="eastAsia"/>
          <w:kern w:val="0"/>
          <w:sz w:val="18"/>
          <w:szCs w:val="18"/>
        </w:rPr>
        <w:t>A</w:t>
      </w:r>
      <w:r>
        <w:rPr>
          <w:rFonts w:ascii="宋体" w:hAnsi="宋体" w:cs="仿宋_GB2312" w:hint="eastAsia"/>
          <w:kern w:val="0"/>
          <w:sz w:val="18"/>
          <w:szCs w:val="18"/>
        </w:rPr>
        <w:t>】（适用【</w:t>
      </w:r>
      <w:r>
        <w:rPr>
          <w:rFonts w:ascii="宋体" w:hAnsi="宋体" w:cs="仿宋_GB2312" w:hint="eastAsia"/>
          <w:kern w:val="0"/>
          <w:sz w:val="18"/>
          <w:szCs w:val="18"/>
        </w:rPr>
        <w:t>A</w:t>
      </w:r>
      <w:r>
        <w:rPr>
          <w:rFonts w:ascii="宋体" w:hAnsi="宋体" w:cs="仿宋_GB2312" w:hint="eastAsia"/>
          <w:kern w:val="0"/>
          <w:sz w:val="18"/>
          <w:szCs w:val="18"/>
        </w:rPr>
        <w:t>】类份额）</w:t>
      </w:r>
    </w:p>
    <w:p w:rsidR="00210113" w:rsidRDefault="006945E4">
      <w:pPr>
        <w:ind w:left="812" w:firstLineChars="249" w:firstLine="448"/>
        <w:rPr>
          <w:rFonts w:ascii="宋体" w:hAnsi="宋体" w:cs="仿宋_GB2312"/>
          <w:kern w:val="0"/>
          <w:sz w:val="18"/>
          <w:szCs w:val="18"/>
        </w:rPr>
      </w:pPr>
      <w:r>
        <w:rPr>
          <w:rFonts w:ascii="宋体" w:hAnsi="宋体" w:cs="仿宋_GB2312" w:hint="eastAsia"/>
          <w:kern w:val="0"/>
          <w:sz w:val="18"/>
          <w:szCs w:val="18"/>
        </w:rPr>
        <w:t>【稳利丰收封闭式</w:t>
      </w:r>
      <w:r>
        <w:rPr>
          <w:rFonts w:ascii="宋体" w:hAnsi="宋体" w:cs="仿宋_GB2312" w:hint="eastAsia"/>
          <w:kern w:val="0"/>
          <w:sz w:val="18"/>
          <w:szCs w:val="18"/>
        </w:rPr>
        <w:t>82</w:t>
      </w:r>
      <w:r>
        <w:rPr>
          <w:rFonts w:ascii="宋体" w:hAnsi="宋体" w:cs="仿宋_GB2312" w:hint="eastAsia"/>
          <w:kern w:val="0"/>
          <w:sz w:val="18"/>
          <w:szCs w:val="18"/>
        </w:rPr>
        <w:t>号</w:t>
      </w:r>
      <w:r>
        <w:rPr>
          <w:rFonts w:ascii="宋体" w:hAnsi="宋体" w:cs="仿宋_GB2312" w:hint="eastAsia"/>
          <w:kern w:val="0"/>
          <w:sz w:val="18"/>
          <w:szCs w:val="18"/>
        </w:rPr>
        <w:t>B</w:t>
      </w:r>
      <w:r>
        <w:rPr>
          <w:rFonts w:ascii="宋体" w:hAnsi="宋体" w:cs="仿宋_GB2312" w:hint="eastAsia"/>
          <w:kern w:val="0"/>
          <w:sz w:val="18"/>
          <w:szCs w:val="18"/>
        </w:rPr>
        <w:t>】（适用【</w:t>
      </w:r>
      <w:r>
        <w:rPr>
          <w:rFonts w:ascii="宋体" w:hAnsi="宋体" w:cs="仿宋_GB2312"/>
          <w:kern w:val="0"/>
          <w:sz w:val="18"/>
          <w:szCs w:val="18"/>
        </w:rPr>
        <w:t>B</w:t>
      </w:r>
      <w:r>
        <w:rPr>
          <w:rFonts w:ascii="宋体" w:hAnsi="宋体" w:cs="仿宋_GB2312" w:hint="eastAsia"/>
          <w:kern w:val="0"/>
          <w:sz w:val="18"/>
          <w:szCs w:val="18"/>
        </w:rPr>
        <w:t>】类份额）</w:t>
      </w:r>
    </w:p>
    <w:p w:rsidR="00210113" w:rsidRDefault="006945E4">
      <w:pPr>
        <w:ind w:firstLineChars="249" w:firstLine="448"/>
        <w:rPr>
          <w:rFonts w:ascii="宋体" w:hAnsi="宋体" w:cs="仿宋_GB2312"/>
          <w:kern w:val="0"/>
          <w:sz w:val="18"/>
          <w:szCs w:val="18"/>
        </w:rPr>
      </w:pPr>
      <w:r>
        <w:rPr>
          <w:rFonts w:ascii="宋体" w:hAnsi="宋体" w:cs="仿宋_GB2312" w:hint="eastAsia"/>
          <w:kern w:val="0"/>
          <w:sz w:val="18"/>
          <w:szCs w:val="18"/>
        </w:rPr>
        <w:t>【稳利丰收封闭式</w:t>
      </w:r>
      <w:r>
        <w:rPr>
          <w:rFonts w:ascii="宋体" w:hAnsi="宋体" w:cs="仿宋_GB2312" w:hint="eastAsia"/>
          <w:kern w:val="0"/>
          <w:sz w:val="18"/>
          <w:szCs w:val="18"/>
        </w:rPr>
        <w:t>82</w:t>
      </w:r>
      <w:r>
        <w:rPr>
          <w:rFonts w:ascii="宋体" w:hAnsi="宋体" w:cs="仿宋_GB2312" w:hint="eastAsia"/>
          <w:kern w:val="0"/>
          <w:sz w:val="18"/>
          <w:szCs w:val="18"/>
        </w:rPr>
        <w:t>号</w:t>
      </w:r>
      <w:r>
        <w:rPr>
          <w:rFonts w:ascii="宋体" w:hAnsi="宋体" w:cs="仿宋_GB2312"/>
          <w:kern w:val="0"/>
          <w:sz w:val="18"/>
          <w:szCs w:val="18"/>
        </w:rPr>
        <w:t>C</w:t>
      </w:r>
      <w:r>
        <w:rPr>
          <w:rFonts w:ascii="宋体" w:hAnsi="宋体" w:cs="仿宋_GB2312" w:hint="eastAsia"/>
          <w:kern w:val="0"/>
          <w:sz w:val="18"/>
          <w:szCs w:val="18"/>
        </w:rPr>
        <w:t>】（适用【</w:t>
      </w:r>
      <w:r>
        <w:rPr>
          <w:rFonts w:ascii="宋体" w:hAnsi="宋体" w:cs="仿宋_GB2312"/>
          <w:kern w:val="0"/>
          <w:sz w:val="18"/>
          <w:szCs w:val="18"/>
        </w:rPr>
        <w:t>C</w:t>
      </w:r>
      <w:r>
        <w:rPr>
          <w:rFonts w:ascii="宋体" w:hAnsi="宋体" w:cs="仿宋_GB2312" w:hint="eastAsia"/>
          <w:kern w:val="0"/>
          <w:sz w:val="18"/>
          <w:szCs w:val="18"/>
        </w:rPr>
        <w:t>】类份额）</w:t>
      </w:r>
      <w:permEnd w:id="2"/>
    </w:p>
    <w:p w:rsidR="00210113" w:rsidRDefault="006945E4">
      <w:pPr>
        <w:ind w:firstLineChars="249" w:firstLine="448"/>
        <w:rPr>
          <w:rFonts w:ascii="宋体" w:hAnsi="宋体" w:cs="仿宋_GB2312"/>
          <w:kern w:val="0"/>
          <w:sz w:val="18"/>
          <w:szCs w:val="18"/>
        </w:rPr>
      </w:pPr>
      <w:r>
        <w:rPr>
          <w:rFonts w:ascii="宋体" w:hAnsi="宋体" w:cs="仿宋_GB2312" w:hint="eastAsia"/>
          <w:kern w:val="0"/>
          <w:sz w:val="18"/>
          <w:szCs w:val="18"/>
        </w:rPr>
        <w:t>产品登记编</w:t>
      </w:r>
      <w:r>
        <w:rPr>
          <w:rFonts w:ascii="宋体" w:hAnsi="宋体" w:cs="仿宋_GB2312" w:hint="eastAsia"/>
          <w:kern w:val="0"/>
          <w:sz w:val="18"/>
          <w:szCs w:val="18"/>
        </w:rPr>
        <w:t>码</w:t>
      </w:r>
      <w:r>
        <w:rPr>
          <w:rFonts w:ascii="宋体" w:hAnsi="宋体" w:cs="仿宋_GB2312"/>
          <w:kern w:val="0"/>
          <w:sz w:val="18"/>
          <w:szCs w:val="18"/>
        </w:rPr>
        <w:t>：</w:t>
      </w:r>
      <w:permStart w:id="3" w:edGrp="everyone"/>
      <w:r>
        <w:rPr>
          <w:rFonts w:ascii="宋体" w:hAnsi="宋体" w:cs="仿宋_GB2312"/>
          <w:kern w:val="0"/>
          <w:sz w:val="18"/>
          <w:szCs w:val="18"/>
        </w:rPr>
        <w:t>【</w:t>
      </w:r>
      <w:r>
        <w:rPr>
          <w:rFonts w:ascii="宋体" w:hAnsi="宋体" w:hint="eastAsia"/>
          <w:bCs/>
          <w:sz w:val="18"/>
          <w:szCs w:val="18"/>
        </w:rPr>
        <w:t>Z7002023001071</w:t>
      </w:r>
      <w:r>
        <w:rPr>
          <w:rFonts w:ascii="宋体" w:hAnsi="宋体" w:cs="仿宋_GB2312"/>
          <w:kern w:val="0"/>
          <w:sz w:val="18"/>
          <w:szCs w:val="18"/>
        </w:rPr>
        <w:t>】</w:t>
      </w:r>
      <w:bookmarkStart w:id="0" w:name="_GoBack"/>
      <w:bookmarkEnd w:id="0"/>
      <w:permEnd w:id="3"/>
    </w:p>
    <w:p w:rsidR="00210113" w:rsidRDefault="006945E4">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210113" w:rsidRDefault="006945E4">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210113" w:rsidRDefault="006945E4">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210113" w:rsidRDefault="006945E4">
      <w:pPr>
        <w:ind w:firstLineChars="249" w:firstLine="448"/>
        <w:rPr>
          <w:rFonts w:asciiTheme="majorEastAsia" w:eastAsiaTheme="majorEastAsia" w:hAnsiTheme="majorEastAsia"/>
          <w:bCs/>
          <w:sz w:val="18"/>
          <w:szCs w:val="18"/>
        </w:rPr>
      </w:pPr>
      <w:permStart w:id="5" w:edGrp="everyone"/>
      <w:r>
        <w:rPr>
          <w:rFonts w:asciiTheme="majorEastAsia" w:eastAsiaTheme="majorEastAsia" w:hAnsiTheme="majorEastAsia" w:hint="eastAsia"/>
          <w:bCs/>
          <w:sz w:val="18"/>
          <w:szCs w:val="18"/>
        </w:rPr>
        <w:t>■有固定期限：【</w:t>
      </w:r>
      <w:r>
        <w:rPr>
          <w:rFonts w:asciiTheme="majorEastAsia" w:eastAsiaTheme="majorEastAsia" w:hAnsiTheme="majorEastAsia"/>
          <w:bCs/>
          <w:sz w:val="18"/>
          <w:szCs w:val="18"/>
        </w:rPr>
        <w:t>1</w:t>
      </w:r>
      <w:r>
        <w:rPr>
          <w:rFonts w:asciiTheme="majorEastAsia" w:eastAsiaTheme="majorEastAsia" w:hAnsiTheme="majorEastAsia"/>
          <w:bCs/>
          <w:sz w:val="18"/>
          <w:szCs w:val="18"/>
        </w:rPr>
        <w:t>年</w:t>
      </w:r>
      <w:r>
        <w:rPr>
          <w:rFonts w:asciiTheme="majorEastAsia" w:eastAsiaTheme="majorEastAsia" w:hAnsiTheme="majorEastAsia" w:hint="eastAsia"/>
          <w:bCs/>
          <w:sz w:val="18"/>
          <w:szCs w:val="18"/>
        </w:rPr>
        <w:t>】</w:t>
      </w:r>
    </w:p>
    <w:p w:rsidR="00210113" w:rsidRDefault="006945E4">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5"/>
      <w:r>
        <w:rPr>
          <w:rFonts w:ascii="宋体" w:hAnsi="宋体" w:cs="仿宋_GB2312"/>
          <w:kern w:val="0"/>
          <w:sz w:val="18"/>
          <w:szCs w:val="18"/>
        </w:rPr>
        <w:t>。</w:t>
      </w:r>
    </w:p>
    <w:p w:rsidR="00210113" w:rsidRDefault="006945E4">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210113" w:rsidRDefault="006945E4">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210113" w:rsidRDefault="006945E4">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210113" w:rsidRDefault="006945E4">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210113" w:rsidRDefault="006945E4">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hint="eastAsia"/>
          <w:kern w:val="0"/>
          <w:sz w:val="18"/>
          <w:szCs w:val="18"/>
        </w:rPr>
        <w:t>】</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hint="eastAsia"/>
          <w:kern w:val="0"/>
          <w:sz w:val="18"/>
          <w:szCs w:val="18"/>
        </w:rPr>
        <w:t>】</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210113" w:rsidRDefault="006945E4">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210113" w:rsidRDefault="006945E4">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宋体" w:hAnsi="宋体" w:cs="仿宋_GB2312" w:hint="eastAsia"/>
          <w:kern w:val="0"/>
          <w:sz w:val="18"/>
          <w:szCs w:val="18"/>
        </w:rPr>
        <w:t>、</w:t>
      </w:r>
      <w:r>
        <w:rPr>
          <w:rFonts w:asciiTheme="majorEastAsia" w:eastAsiaTheme="majorEastAsia" w:hAnsiTheme="majorEastAsia" w:hint="eastAsia"/>
          <w:bCs/>
          <w:color w:val="000000" w:themeColor="text1"/>
          <w:sz w:val="18"/>
          <w:szCs w:val="18"/>
        </w:rPr>
        <w:t>销售机构认为本产品适合以下投资者类型：</w:t>
      </w:r>
    </w:p>
    <w:p w:rsidR="00210113" w:rsidRDefault="006945E4">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 w:rsidR="00210113" w:rsidRDefault="006945E4">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，□金融同业客户。</w:t>
      </w:r>
    </w:p>
    <w:permEnd w:id="9"/>
    <w:p w:rsidR="00210113" w:rsidRDefault="006945E4">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w:t>
      </w:r>
      <w:r>
        <w:rPr>
          <w:rFonts w:ascii="宋体" w:hAnsi="宋体" w:cs="仿宋_GB2312" w:hint="eastAsia"/>
          <w:kern w:val="0"/>
          <w:sz w:val="18"/>
          <w:szCs w:val="18"/>
        </w:rPr>
        <w:t>承受能力等级的划分与表述可能与产品管理人存在差异，即采用销售机构设置的标准。</w:t>
      </w:r>
    </w:p>
    <w:p w:rsidR="00210113" w:rsidRDefault="006945E4">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210113" w:rsidRDefault="006945E4">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210113" w:rsidRDefault="006945E4">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210113" w:rsidRDefault="006945E4">
      <w:pPr>
        <w:pStyle w:val="ab"/>
        <w:ind w:firstLine="360"/>
        <w:rPr>
          <w:rFonts w:ascii="宋体" w:hAnsi="宋体"/>
          <w:bCs/>
          <w:sz w:val="18"/>
          <w:szCs w:val="18"/>
        </w:rPr>
      </w:pPr>
      <w:permStart w:id="10" w:edGrp="everyone"/>
      <w:r>
        <w:rPr>
          <w:rFonts w:ascii="宋体" w:hAnsi="宋体" w:hint="eastAsia"/>
          <w:sz w:val="18"/>
          <w:szCs w:val="18"/>
        </w:rPr>
        <w:t>【</w:t>
      </w:r>
      <w:r>
        <w:rPr>
          <w:rFonts w:ascii="宋体" w:hAnsi="宋体" w:hint="eastAsia"/>
          <w:bCs/>
          <w:sz w:val="18"/>
          <w:szCs w:val="18"/>
        </w:rPr>
        <w:t>1</w:t>
      </w:r>
      <w:r>
        <w:rPr>
          <w:rFonts w:ascii="宋体" w:hAnsi="宋体" w:hint="eastAsia"/>
          <w:bCs/>
          <w:sz w:val="18"/>
          <w:szCs w:val="18"/>
        </w:rPr>
        <w:t>、拟投资市场和资产的风险：</w:t>
      </w:r>
    </w:p>
    <w:p w:rsidR="00210113" w:rsidRDefault="006945E4">
      <w:pPr>
        <w:pStyle w:val="ab"/>
        <w:ind w:firstLine="360"/>
        <w:rPr>
          <w:rFonts w:ascii="宋体" w:hAnsi="宋体"/>
          <w:bCs/>
          <w:sz w:val="18"/>
          <w:szCs w:val="18"/>
        </w:rPr>
      </w:pPr>
      <w:r>
        <w:rPr>
          <w:rFonts w:ascii="宋体" w:hAnsi="宋体" w:hint="eastAsia"/>
          <w:bCs/>
          <w:sz w:val="18"/>
          <w:szCs w:val="18"/>
        </w:rPr>
        <w:lastRenderedPageBreak/>
        <w:t>（</w:t>
      </w:r>
      <w:r>
        <w:rPr>
          <w:rFonts w:ascii="宋体" w:hAnsi="宋体" w:hint="eastAsia"/>
          <w:bCs/>
          <w:sz w:val="18"/>
          <w:szCs w:val="18"/>
        </w:rPr>
        <w:t>1</w:t>
      </w:r>
      <w:r>
        <w:rPr>
          <w:rFonts w:ascii="宋体" w:hAnsi="宋体" w:hint="eastAsia"/>
          <w:bCs/>
          <w:sz w:val="18"/>
          <w:szCs w:val="18"/>
        </w:rPr>
        <w:t>）投资债权类资产的风险</w:t>
      </w:r>
    </w:p>
    <w:p w:rsidR="00210113" w:rsidRDefault="006945E4">
      <w:pPr>
        <w:pStyle w:val="ab"/>
        <w:ind w:firstLine="360"/>
        <w:rPr>
          <w:rFonts w:ascii="宋体" w:hAnsi="宋体"/>
          <w:bCs/>
          <w:sz w:val="18"/>
          <w:szCs w:val="18"/>
        </w:rPr>
      </w:pPr>
      <w:r>
        <w:rPr>
          <w:rFonts w:ascii="宋体" w:hAnsi="宋体" w:hint="eastAsia"/>
          <w:bCs/>
          <w:sz w:val="18"/>
          <w:szCs w:val="18"/>
        </w:rPr>
        <w:t>1</w:t>
      </w:r>
      <w:r>
        <w:rPr>
          <w:rFonts w:ascii="宋体" w:hAnsi="宋体" w:hint="eastAsia"/>
          <w:bCs/>
          <w:sz w:val="18"/>
          <w:szCs w:val="18"/>
        </w:rPr>
        <w:t>）投资标准化债权类资产的风险</w:t>
      </w:r>
    </w:p>
    <w:p w:rsidR="00210113" w:rsidRDefault="006945E4">
      <w:pPr>
        <w:pStyle w:val="ab"/>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210113" w:rsidRDefault="006945E4">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）投资商品和金融衍生品类资产的风险</w:t>
      </w:r>
      <w:r>
        <w:rPr>
          <w:rFonts w:ascii="宋体" w:hAnsi="宋体" w:hint="eastAsia"/>
          <w:bCs/>
          <w:sz w:val="18"/>
          <w:szCs w:val="18"/>
        </w:rPr>
        <w:t xml:space="preserve"> </w:t>
      </w:r>
    </w:p>
    <w:p w:rsidR="00210113" w:rsidRDefault="006945E4">
      <w:pPr>
        <w:pStyle w:val="ab"/>
        <w:ind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w:t>
      </w:r>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10"/>
    <w:p w:rsidR="00210113" w:rsidRDefault="006945E4">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210113" w:rsidRDefault="006945E4">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210113" w:rsidRDefault="006945E4">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210113" w:rsidRDefault="006945E4">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210113" w:rsidRDefault="006945E4">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210113" w:rsidRDefault="006945E4">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210113" w:rsidRDefault="006945E4">
      <w:pPr>
        <w:pStyle w:val="ab"/>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210113" w:rsidRDefault="006945E4">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w:t>
      </w:r>
      <w:r>
        <w:rPr>
          <w:rFonts w:ascii="宋体" w:hAnsi="宋体" w:cs="仿宋_GB2312" w:hint="eastAsia"/>
          <w:kern w:val="0"/>
          <w:sz w:val="18"/>
          <w:szCs w:val="18"/>
        </w:rPr>
        <w:t>险包括但不限于股票投资风险、债券投资风险、商品投资风险以及衍生品投资风险等。</w:t>
      </w:r>
    </w:p>
    <w:p w:rsidR="00210113" w:rsidRDefault="006945E4">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210113" w:rsidRDefault="006945E4">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210113" w:rsidRDefault="006945E4">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210113" w:rsidRDefault="006945E4">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210113" w:rsidRDefault="006945E4">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210113" w:rsidRDefault="006945E4">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210113" w:rsidRDefault="006945E4">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210113" w:rsidRDefault="006945E4">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w:t>
      </w:r>
      <w:r>
        <w:rPr>
          <w:rFonts w:ascii="宋体" w:hAnsi="宋体" w:cs="仿宋_GB2312" w:hint="eastAsia"/>
          <w:kern w:val="0"/>
          <w:sz w:val="18"/>
          <w:szCs w:val="18"/>
        </w:rPr>
        <w:t>等情况，产品管理人有权部分或全部提前终止本产品，投资者将面临再投资机会风险。</w:t>
      </w:r>
    </w:p>
    <w:p w:rsidR="00210113" w:rsidRDefault="006945E4">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210113" w:rsidRDefault="006945E4">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w:t>
      </w:r>
      <w:r>
        <w:rPr>
          <w:rFonts w:ascii="黑体" w:eastAsia="黑体" w:hAnsi="黑体" w:cs="黑体" w:hint="eastAsia"/>
          <w:kern w:val="0"/>
          <w:sz w:val="18"/>
          <w:szCs w:val="18"/>
        </w:rPr>
        <w:lastRenderedPageBreak/>
        <w:t>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210113" w:rsidRDefault="006945E4">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w:t>
      </w:r>
      <w:r>
        <w:rPr>
          <w:rFonts w:ascii="宋体" w:hAnsi="宋体"/>
          <w:b/>
          <w:bCs/>
          <w:sz w:val="18"/>
          <w:szCs w:val="18"/>
        </w:rPr>
        <w:t>险</w:t>
      </w:r>
    </w:p>
    <w:p w:rsidR="00210113" w:rsidRDefault="006945E4">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210113" w:rsidRDefault="006945E4">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210113" w:rsidRDefault="006945E4">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210113" w:rsidRDefault="006945E4">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210113" w:rsidRDefault="006945E4">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210113" w:rsidRDefault="006945E4">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210113" w:rsidRDefault="006945E4">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210113" w:rsidRDefault="006945E4">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210113" w:rsidRDefault="006945E4">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210113" w:rsidRDefault="006945E4">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210113" w:rsidRDefault="006945E4">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210113" w:rsidRDefault="006945E4">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210113" w:rsidRDefault="006945E4">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w:t>
      </w:r>
      <w:r>
        <w:rPr>
          <w:rFonts w:ascii="黑体" w:eastAsia="黑体" w:hAnsi="黑体" w:cs="黑体" w:hint="eastAsia"/>
          <w:bCs/>
          <w:sz w:val="18"/>
          <w:szCs w:val="18"/>
        </w:rPr>
        <w:t>售机构与投资者依法协商解决，但前述约定不免除因代理销售机构过错依法应由代理销售机构承担的责任。</w:t>
      </w:r>
    </w:p>
    <w:p w:rsidR="00210113" w:rsidRDefault="006945E4">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210113" w:rsidRDefault="006945E4">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210113" w:rsidRDefault="006945E4">
      <w:pPr>
        <w:pStyle w:val="ab"/>
        <w:ind w:firstLineChars="0"/>
        <w:rPr>
          <w:rFonts w:ascii="宋体" w:hAnsi="宋体"/>
          <w:b/>
          <w:bCs/>
          <w:sz w:val="18"/>
          <w:szCs w:val="18"/>
        </w:rPr>
      </w:pPr>
      <w:r>
        <w:rPr>
          <w:rFonts w:ascii="宋体" w:hAnsi="宋体" w:hint="eastAsia"/>
          <w:b/>
          <w:bCs/>
          <w:sz w:val="18"/>
          <w:szCs w:val="18"/>
        </w:rPr>
        <w:t>17.</w:t>
      </w:r>
      <w:r>
        <w:rPr>
          <w:rFonts w:ascii="宋体" w:hAnsi="宋体" w:hint="eastAsia"/>
          <w:b/>
          <w:bCs/>
          <w:sz w:val="18"/>
          <w:szCs w:val="18"/>
        </w:rPr>
        <w:t>关联交易风险</w:t>
      </w:r>
    </w:p>
    <w:p w:rsidR="00210113" w:rsidRDefault="006945E4">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rsidR="00210113" w:rsidRDefault="006945E4">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lastRenderedPageBreak/>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210113" w:rsidRDefault="006945E4">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五、【非机构投资者适用】</w:t>
      </w:r>
      <w:r>
        <w:rPr>
          <w:rFonts w:ascii="宋体" w:hAnsi="宋体" w:cs="仿宋_GB2312" w:hint="eastAsia"/>
          <w:kern w:val="0"/>
          <w:sz w:val="18"/>
          <w:szCs w:val="18"/>
        </w:rPr>
        <w:t>《投资者风险承受能力评</w:t>
      </w:r>
      <w:r>
        <w:rPr>
          <w:rFonts w:ascii="宋体" w:hAnsi="宋体" w:cs="仿宋_GB2312" w:hint="eastAsia"/>
          <w:kern w:val="0"/>
          <w:sz w:val="18"/>
          <w:szCs w:val="18"/>
        </w:rPr>
        <w:t>估问卷》用于评估非机构投资者对金融工具及投资目标的相关风险的态度。非机构投资者可根据评估结果确定所属投资者类型，购买适合的理财产品。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如影响您风险承受能力的因素发生变化，请您及时重新完成风险承受能力评估。其他类型投资者的风险承受能力评估按照《（代理）销售协议书》约定或销售机构的销售政策执行。</w:t>
      </w:r>
    </w:p>
    <w:p w:rsidR="00210113" w:rsidRDefault="006945E4">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210113" w:rsidRDefault="00210113">
      <w:pPr>
        <w:ind w:left="540"/>
        <w:jc w:val="right"/>
        <w:rPr>
          <w:rFonts w:ascii="宋体" w:hAnsi="宋体"/>
          <w:sz w:val="18"/>
          <w:szCs w:val="18"/>
        </w:rPr>
      </w:pPr>
    </w:p>
    <w:p w:rsidR="00210113" w:rsidRDefault="006945E4">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210113" w:rsidRDefault="006945E4">
      <w:pPr>
        <w:wordWrap w:val="0"/>
        <w:ind w:left="540"/>
        <w:jc w:val="right"/>
        <w:rPr>
          <w:rFonts w:ascii="宋体" w:hAnsi="宋体"/>
          <w:sz w:val="18"/>
          <w:szCs w:val="18"/>
        </w:rPr>
      </w:pPr>
      <w:permStart w:id="11" w:edGrp="everyone"/>
      <w:r>
        <w:rPr>
          <w:rFonts w:ascii="宋体" w:hAnsi="宋体" w:hint="eastAsia"/>
          <w:sz w:val="18"/>
          <w:szCs w:val="18"/>
        </w:rPr>
        <w:t>销售机构（【</w:t>
      </w:r>
      <w:r w:rsidRPr="006945E4">
        <w:rPr>
          <w:rFonts w:ascii="宋体" w:hAnsi="宋体" w:hint="eastAsia"/>
          <w:sz w:val="18"/>
          <w:szCs w:val="18"/>
        </w:rPr>
        <w:t>浙江嵊州农村商业银行股份有限公司</w:t>
      </w:r>
      <w:r>
        <w:rPr>
          <w:rFonts w:ascii="宋体" w:hAnsi="宋体" w:hint="eastAsia"/>
          <w:sz w:val="18"/>
          <w:szCs w:val="18"/>
        </w:rPr>
        <w:t>】）</w:t>
      </w:r>
    </w:p>
    <w:permEnd w:id="11"/>
    <w:p w:rsidR="00210113" w:rsidRDefault="006945E4">
      <w:pPr>
        <w:widowControl/>
        <w:jc w:val="left"/>
        <w:rPr>
          <w:rFonts w:ascii="宋体" w:hAnsi="宋体"/>
          <w:sz w:val="18"/>
          <w:szCs w:val="18"/>
        </w:rPr>
      </w:pPr>
      <w:r>
        <w:rPr>
          <w:rFonts w:ascii="宋体" w:hAnsi="宋体"/>
          <w:sz w:val="18"/>
          <w:szCs w:val="18"/>
        </w:rPr>
        <w:br w:type="page"/>
      </w:r>
    </w:p>
    <w:p w:rsidR="00210113" w:rsidRDefault="00210113">
      <w:pPr>
        <w:ind w:left="540"/>
        <w:jc w:val="right"/>
        <w:rPr>
          <w:rFonts w:ascii="宋体" w:hAnsi="宋体"/>
          <w:sz w:val="18"/>
          <w:szCs w:val="18"/>
        </w:rPr>
      </w:pPr>
    </w:p>
    <w:p w:rsidR="00210113" w:rsidRDefault="00210113">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210113">
        <w:trPr>
          <w:trHeight w:val="627"/>
        </w:trPr>
        <w:tc>
          <w:tcPr>
            <w:tcW w:w="8371" w:type="dxa"/>
          </w:tcPr>
          <w:p w:rsidR="00210113" w:rsidRDefault="006945E4">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210113" w:rsidRDefault="006945E4">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210113">
        <w:trPr>
          <w:trHeight w:val="6283"/>
        </w:trPr>
        <w:tc>
          <w:tcPr>
            <w:tcW w:w="8371" w:type="dxa"/>
          </w:tcPr>
          <w:p w:rsidR="00210113" w:rsidRDefault="006945E4">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210113" w:rsidRDefault="00210113">
            <w:pPr>
              <w:spacing w:line="280" w:lineRule="atLeast"/>
              <w:jc w:val="left"/>
              <w:rPr>
                <w:rFonts w:ascii="宋体" w:hAnsi="宋体" w:cs="Arial"/>
                <w:sz w:val="18"/>
                <w:szCs w:val="18"/>
              </w:rPr>
            </w:pPr>
          </w:p>
          <w:p w:rsidR="00210113" w:rsidRDefault="006945E4">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 xml:space="preserve">                   </w:t>
            </w:r>
            <w:r>
              <w:rPr>
                <w:rFonts w:ascii="宋体" w:hAnsi="宋体" w:cs="Arial" w:hint="eastAsia"/>
                <w:kern w:val="0"/>
                <w:sz w:val="18"/>
                <w:szCs w:val="18"/>
              </w:rPr>
              <w:t>】</w:t>
            </w:r>
          </w:p>
          <w:p w:rsidR="00210113" w:rsidRDefault="00210113">
            <w:pPr>
              <w:spacing w:line="280" w:lineRule="atLeast"/>
              <w:jc w:val="left"/>
              <w:rPr>
                <w:rFonts w:ascii="宋体" w:hAnsi="宋体" w:cs="Arial"/>
                <w:kern w:val="0"/>
                <w:sz w:val="18"/>
                <w:szCs w:val="18"/>
              </w:rPr>
            </w:pPr>
          </w:p>
          <w:p w:rsidR="00210113" w:rsidRDefault="006945E4">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210113" w:rsidRDefault="00210113">
            <w:pPr>
              <w:spacing w:line="280" w:lineRule="atLeast"/>
              <w:jc w:val="left"/>
              <w:rPr>
                <w:rFonts w:ascii="宋体" w:hAnsi="宋体" w:cs="Arial"/>
                <w:kern w:val="0"/>
                <w:sz w:val="18"/>
                <w:szCs w:val="18"/>
              </w:rPr>
            </w:pPr>
          </w:p>
          <w:p w:rsidR="00210113" w:rsidRDefault="006945E4">
            <w:pPr>
              <w:spacing w:line="280" w:lineRule="atLeast"/>
              <w:jc w:val="left"/>
              <w:rPr>
                <w:kern w:val="0"/>
                <w:sz w:val="18"/>
                <w:szCs w:val="18"/>
                <w:u w:val="single"/>
              </w:rPr>
            </w:pPr>
            <w:r>
              <w:rPr>
                <w:rFonts w:ascii="宋体" w:hAnsi="宋体" w:cs="Arial" w:hint="eastAsia"/>
                <w:kern w:val="0"/>
                <w:sz w:val="18"/>
                <w:szCs w:val="18"/>
              </w:rPr>
              <w:t>请投资者在此抄录：</w:t>
            </w:r>
          </w:p>
          <w:p w:rsidR="00210113" w:rsidRDefault="00210113">
            <w:pPr>
              <w:spacing w:line="280" w:lineRule="atLeast"/>
              <w:jc w:val="left"/>
              <w:rPr>
                <w:kern w:val="0"/>
                <w:sz w:val="18"/>
                <w:szCs w:val="18"/>
                <w:u w:val="single"/>
              </w:rPr>
            </w:pPr>
          </w:p>
          <w:p w:rsidR="00210113" w:rsidRDefault="006945E4">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210113" w:rsidRDefault="00210113">
            <w:pPr>
              <w:spacing w:line="280" w:lineRule="atLeast"/>
              <w:ind w:left="4200" w:firstLineChars="600" w:firstLine="1080"/>
              <w:jc w:val="left"/>
              <w:rPr>
                <w:rFonts w:ascii="宋体" w:hAnsi="宋体" w:cs="Arial"/>
                <w:kern w:val="0"/>
                <w:sz w:val="18"/>
                <w:szCs w:val="18"/>
              </w:rPr>
            </w:pPr>
          </w:p>
          <w:p w:rsidR="00210113" w:rsidRDefault="006945E4">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210113" w:rsidRDefault="00210113">
            <w:pPr>
              <w:spacing w:line="280" w:lineRule="atLeast"/>
              <w:ind w:left="4200" w:firstLineChars="600" w:firstLine="1080"/>
              <w:jc w:val="left"/>
              <w:rPr>
                <w:rFonts w:ascii="宋体" w:hAnsi="宋体" w:cs="Arial"/>
                <w:kern w:val="0"/>
                <w:sz w:val="18"/>
                <w:szCs w:val="18"/>
              </w:rPr>
            </w:pPr>
          </w:p>
          <w:p w:rsidR="00210113" w:rsidRDefault="006945E4">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210113" w:rsidRDefault="00210113">
            <w:pPr>
              <w:spacing w:line="280" w:lineRule="atLeast"/>
              <w:jc w:val="right"/>
              <w:rPr>
                <w:rFonts w:ascii="宋体" w:hAnsi="宋体"/>
                <w:kern w:val="0"/>
                <w:sz w:val="18"/>
                <w:szCs w:val="18"/>
              </w:rPr>
            </w:pPr>
          </w:p>
        </w:tc>
      </w:tr>
    </w:tbl>
    <w:p w:rsidR="00210113" w:rsidRDefault="00210113">
      <w:pPr>
        <w:autoSpaceDE w:val="0"/>
        <w:autoSpaceDN w:val="0"/>
        <w:adjustRightInd w:val="0"/>
        <w:spacing w:line="360" w:lineRule="auto"/>
        <w:ind w:firstLine="420"/>
        <w:jc w:val="left"/>
        <w:rPr>
          <w:rFonts w:ascii="宋体" w:hAnsi="宋体"/>
          <w:sz w:val="24"/>
        </w:rPr>
      </w:pPr>
    </w:p>
    <w:p w:rsidR="00210113" w:rsidRDefault="00210113">
      <w:pPr>
        <w:autoSpaceDE w:val="0"/>
        <w:autoSpaceDN w:val="0"/>
        <w:adjustRightInd w:val="0"/>
        <w:spacing w:line="360" w:lineRule="auto"/>
        <w:ind w:firstLine="420"/>
        <w:jc w:val="left"/>
        <w:rPr>
          <w:rFonts w:ascii="宋体" w:hAnsi="宋体"/>
          <w:sz w:val="24"/>
        </w:rPr>
      </w:pPr>
    </w:p>
    <w:p w:rsidR="00210113" w:rsidRDefault="00210113">
      <w:pPr>
        <w:autoSpaceDE w:val="0"/>
        <w:autoSpaceDN w:val="0"/>
        <w:adjustRightInd w:val="0"/>
        <w:spacing w:line="360" w:lineRule="auto"/>
        <w:ind w:firstLine="420"/>
        <w:jc w:val="left"/>
        <w:rPr>
          <w:rFonts w:ascii="宋体" w:hAnsi="宋体"/>
          <w:sz w:val="24"/>
        </w:rPr>
      </w:pPr>
    </w:p>
    <w:p w:rsidR="00210113" w:rsidRDefault="00210113">
      <w:pPr>
        <w:autoSpaceDE w:val="0"/>
        <w:autoSpaceDN w:val="0"/>
        <w:adjustRightInd w:val="0"/>
        <w:spacing w:line="360" w:lineRule="auto"/>
        <w:ind w:firstLine="420"/>
        <w:jc w:val="left"/>
        <w:rPr>
          <w:rFonts w:ascii="宋体" w:hAnsi="宋体"/>
          <w:sz w:val="24"/>
        </w:rPr>
      </w:pPr>
    </w:p>
    <w:p w:rsidR="00210113" w:rsidRDefault="00210113">
      <w:pPr>
        <w:rPr>
          <w:rFonts w:ascii="宋体" w:hAnsi="宋体" w:cs="Arial"/>
          <w:sz w:val="24"/>
        </w:rPr>
      </w:pPr>
    </w:p>
    <w:p w:rsidR="00210113" w:rsidRDefault="00210113">
      <w:pPr>
        <w:rPr>
          <w:rFonts w:ascii="宋体" w:hAnsi="宋体" w:cs="Arial"/>
          <w:sz w:val="24"/>
        </w:rPr>
      </w:pPr>
    </w:p>
    <w:p w:rsidR="00210113" w:rsidRDefault="00210113">
      <w:pPr>
        <w:rPr>
          <w:rFonts w:ascii="宋体" w:hAnsi="宋体" w:cs="Arial"/>
          <w:sz w:val="24"/>
        </w:rPr>
      </w:pPr>
    </w:p>
    <w:p w:rsidR="00210113" w:rsidRDefault="00210113">
      <w:pPr>
        <w:rPr>
          <w:rFonts w:ascii="宋体" w:hAnsi="宋体" w:cs="Arial"/>
          <w:sz w:val="24"/>
        </w:rPr>
      </w:pPr>
    </w:p>
    <w:p w:rsidR="00210113" w:rsidRDefault="00210113">
      <w:pPr>
        <w:rPr>
          <w:rFonts w:ascii="宋体" w:hAnsi="宋体" w:cs="Arial"/>
          <w:sz w:val="24"/>
        </w:rPr>
      </w:pPr>
    </w:p>
    <w:p w:rsidR="00210113" w:rsidRDefault="00210113">
      <w:pPr>
        <w:rPr>
          <w:rFonts w:ascii="宋体" w:hAnsi="宋体" w:cs="Arial"/>
          <w:sz w:val="24"/>
        </w:rPr>
      </w:pPr>
    </w:p>
    <w:p w:rsidR="00210113" w:rsidRDefault="006945E4">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210113">
        <w:trPr>
          <w:trHeight w:val="823"/>
        </w:trPr>
        <w:tc>
          <w:tcPr>
            <w:tcW w:w="8413" w:type="dxa"/>
          </w:tcPr>
          <w:p w:rsidR="00210113" w:rsidRDefault="006945E4">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210113" w:rsidRDefault="006945E4">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210113">
        <w:trPr>
          <w:trHeight w:val="7355"/>
        </w:trPr>
        <w:tc>
          <w:tcPr>
            <w:tcW w:w="8413" w:type="dxa"/>
          </w:tcPr>
          <w:p w:rsidR="00210113" w:rsidRDefault="006945E4">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210113" w:rsidRDefault="00210113">
            <w:pPr>
              <w:spacing w:line="280" w:lineRule="atLeast"/>
              <w:ind w:firstLineChars="200" w:firstLine="360"/>
              <w:jc w:val="left"/>
              <w:rPr>
                <w:rFonts w:ascii="宋体" w:hAnsi="宋体" w:cs="Arial"/>
                <w:kern w:val="0"/>
                <w:sz w:val="18"/>
                <w:szCs w:val="18"/>
              </w:rPr>
            </w:pPr>
          </w:p>
          <w:p w:rsidR="00210113" w:rsidRDefault="006945E4">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210113" w:rsidRDefault="00210113">
            <w:pPr>
              <w:spacing w:line="280" w:lineRule="atLeast"/>
              <w:ind w:firstLineChars="200" w:firstLine="360"/>
              <w:jc w:val="left"/>
              <w:rPr>
                <w:rFonts w:ascii="宋体" w:hAnsi="宋体" w:cs="Arial"/>
                <w:kern w:val="0"/>
                <w:sz w:val="18"/>
                <w:szCs w:val="18"/>
              </w:rPr>
            </w:pPr>
          </w:p>
          <w:p w:rsidR="00210113" w:rsidRDefault="006945E4">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210113" w:rsidRDefault="00210113">
            <w:pPr>
              <w:spacing w:line="280" w:lineRule="atLeast"/>
              <w:jc w:val="left"/>
              <w:rPr>
                <w:rFonts w:ascii="宋体" w:hAnsi="宋体" w:cs="Arial"/>
                <w:kern w:val="0"/>
                <w:sz w:val="18"/>
                <w:szCs w:val="18"/>
              </w:rPr>
            </w:pPr>
          </w:p>
          <w:p w:rsidR="00210113" w:rsidRDefault="006945E4">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210113" w:rsidRDefault="00210113">
            <w:pPr>
              <w:spacing w:line="280" w:lineRule="atLeast"/>
              <w:jc w:val="left"/>
              <w:rPr>
                <w:rFonts w:ascii="宋体" w:hAnsi="宋体" w:cs="Arial"/>
                <w:kern w:val="0"/>
                <w:sz w:val="18"/>
                <w:szCs w:val="18"/>
              </w:rPr>
            </w:pPr>
          </w:p>
          <w:p w:rsidR="00210113" w:rsidRDefault="006945E4">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210113" w:rsidRDefault="00210113">
            <w:pPr>
              <w:spacing w:line="280" w:lineRule="atLeast"/>
              <w:jc w:val="left"/>
              <w:rPr>
                <w:rFonts w:ascii="宋体" w:hAnsi="宋体" w:cs="Arial"/>
                <w:kern w:val="0"/>
                <w:sz w:val="18"/>
                <w:szCs w:val="18"/>
              </w:rPr>
            </w:pPr>
          </w:p>
          <w:p w:rsidR="00210113" w:rsidRDefault="006945E4">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210113" w:rsidRDefault="00210113">
            <w:pPr>
              <w:spacing w:line="280" w:lineRule="atLeast"/>
              <w:ind w:left="4200" w:firstLineChars="600" w:firstLine="1080"/>
              <w:jc w:val="left"/>
              <w:rPr>
                <w:rFonts w:ascii="宋体" w:hAnsi="宋体" w:cs="Arial"/>
                <w:kern w:val="0"/>
                <w:sz w:val="18"/>
                <w:szCs w:val="18"/>
              </w:rPr>
            </w:pPr>
          </w:p>
          <w:p w:rsidR="00210113" w:rsidRDefault="006945E4">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210113" w:rsidRDefault="00210113">
            <w:pPr>
              <w:spacing w:line="280" w:lineRule="atLeast"/>
              <w:rPr>
                <w:kern w:val="0"/>
                <w:sz w:val="20"/>
                <w:szCs w:val="20"/>
              </w:rPr>
            </w:pPr>
          </w:p>
          <w:p w:rsidR="00210113" w:rsidRDefault="006945E4">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210113" w:rsidRDefault="006945E4">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88"/>
      </w:tblGrid>
      <w:tr w:rsidR="00210113">
        <w:trPr>
          <w:trHeight w:val="673"/>
        </w:trPr>
        <w:tc>
          <w:tcPr>
            <w:tcW w:w="8388" w:type="dxa"/>
          </w:tcPr>
          <w:p w:rsidR="00210113" w:rsidRDefault="006945E4">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210113" w:rsidRDefault="006945E4">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210113">
        <w:trPr>
          <w:trHeight w:val="6016"/>
        </w:trPr>
        <w:tc>
          <w:tcPr>
            <w:tcW w:w="8388" w:type="dxa"/>
          </w:tcPr>
          <w:p w:rsidR="00210113" w:rsidRDefault="006945E4">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210113" w:rsidRDefault="00210113">
            <w:pPr>
              <w:spacing w:line="280" w:lineRule="atLeast"/>
              <w:ind w:firstLineChars="200" w:firstLine="360"/>
              <w:jc w:val="left"/>
              <w:rPr>
                <w:rFonts w:ascii="宋体" w:hAnsi="宋体" w:cs="Arial"/>
                <w:kern w:val="0"/>
                <w:sz w:val="18"/>
                <w:szCs w:val="18"/>
              </w:rPr>
            </w:pPr>
          </w:p>
          <w:p w:rsidR="00210113" w:rsidRDefault="006945E4">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210113" w:rsidRDefault="00210113">
            <w:pPr>
              <w:spacing w:line="280" w:lineRule="atLeast"/>
              <w:jc w:val="left"/>
              <w:rPr>
                <w:rFonts w:ascii="宋体" w:hAnsi="宋体" w:cs="Arial"/>
                <w:kern w:val="0"/>
                <w:sz w:val="18"/>
                <w:szCs w:val="18"/>
              </w:rPr>
            </w:pPr>
          </w:p>
          <w:p w:rsidR="00210113" w:rsidRDefault="006945E4">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210113" w:rsidRDefault="00210113">
            <w:pPr>
              <w:spacing w:line="280" w:lineRule="atLeast"/>
              <w:jc w:val="left"/>
              <w:rPr>
                <w:rFonts w:ascii="宋体" w:hAnsi="宋体" w:cs="Arial"/>
                <w:kern w:val="0"/>
                <w:sz w:val="18"/>
                <w:szCs w:val="18"/>
              </w:rPr>
            </w:pPr>
          </w:p>
          <w:p w:rsidR="00210113" w:rsidRDefault="006945E4">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210113" w:rsidRDefault="00210113">
            <w:pPr>
              <w:spacing w:line="280" w:lineRule="atLeast"/>
              <w:jc w:val="left"/>
              <w:rPr>
                <w:rFonts w:ascii="宋体" w:hAnsi="宋体" w:cs="Arial"/>
                <w:kern w:val="0"/>
                <w:sz w:val="18"/>
                <w:szCs w:val="18"/>
              </w:rPr>
            </w:pPr>
          </w:p>
          <w:p w:rsidR="00210113" w:rsidRDefault="006945E4">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210113" w:rsidRDefault="00210113">
            <w:pPr>
              <w:spacing w:line="280" w:lineRule="atLeast"/>
              <w:ind w:left="4200" w:firstLineChars="600" w:firstLine="1080"/>
              <w:jc w:val="left"/>
              <w:rPr>
                <w:rFonts w:ascii="宋体" w:hAnsi="宋体" w:cs="Arial"/>
                <w:kern w:val="0"/>
                <w:sz w:val="18"/>
                <w:szCs w:val="18"/>
              </w:rPr>
            </w:pPr>
          </w:p>
          <w:p w:rsidR="00210113" w:rsidRDefault="006945E4">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w:t>
            </w:r>
            <w:r>
              <w:rPr>
                <w:rFonts w:ascii="宋体" w:hAnsi="宋体" w:cs="Arial" w:hint="eastAsia"/>
                <w:kern w:val="0"/>
                <w:sz w:val="18"/>
                <w:szCs w:val="18"/>
              </w:rPr>
              <w:t>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210113" w:rsidRDefault="00210113">
            <w:pPr>
              <w:spacing w:line="280" w:lineRule="atLeast"/>
              <w:rPr>
                <w:kern w:val="0"/>
                <w:sz w:val="20"/>
                <w:szCs w:val="20"/>
              </w:rPr>
            </w:pPr>
          </w:p>
          <w:p w:rsidR="00210113" w:rsidRDefault="006945E4">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210113" w:rsidRDefault="00210113"/>
    <w:sectPr w:rsidR="00210113" w:rsidSect="00210113">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0113" w:rsidRDefault="00210113" w:rsidP="00210113">
      <w:r>
        <w:separator/>
      </w:r>
    </w:p>
  </w:endnote>
  <w:endnote w:type="continuationSeparator" w:id="1">
    <w:p w:rsidR="00210113" w:rsidRDefault="00210113" w:rsidP="0021011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210113" w:rsidRDefault="00210113">
        <w:pPr>
          <w:pStyle w:val="a5"/>
          <w:jc w:val="center"/>
        </w:pPr>
        <w:r>
          <w:fldChar w:fldCharType="begin"/>
        </w:r>
        <w:r w:rsidR="006945E4">
          <w:instrText>PAGE   \* MERGEFORMAT</w:instrText>
        </w:r>
        <w:r>
          <w:fldChar w:fldCharType="separate"/>
        </w:r>
        <w:r w:rsidR="006945E4" w:rsidRPr="006945E4">
          <w:rPr>
            <w:noProof/>
            <w:lang w:val="zh-CN"/>
          </w:rPr>
          <w:t>4</w:t>
        </w:r>
        <w:r>
          <w:fldChar w:fldCharType="end"/>
        </w:r>
      </w:p>
    </w:sdtContent>
  </w:sdt>
  <w:p w:rsidR="00210113" w:rsidRDefault="00210113">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0113" w:rsidRDefault="00210113" w:rsidP="00210113">
      <w:r>
        <w:separator/>
      </w:r>
    </w:p>
  </w:footnote>
  <w:footnote w:type="continuationSeparator" w:id="1">
    <w:p w:rsidR="00210113" w:rsidRDefault="00210113" w:rsidP="0021011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0113" w:rsidRDefault="006945E4">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210113" w:rsidRDefault="006945E4">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bordersDoNotSurroundHeader/>
  <w:bordersDoNotSurroundFooter/>
  <w:proofState w:spelling="clean"/>
  <w:documentProtection w:edit="readOnly" w:enforcement="1" w:cryptProviderType="rsaAES" w:cryptAlgorithmClass="hash" w:cryptAlgorithmType="typeAny" w:cryptAlgorithmSid="14" w:cryptSpinCount="100000" w:hash="CFg1/56cfVa5U2faLtUNrMK71se8sljr2inmQQTYVbMxVfhpY8KHrOlTqnSy/KCcnZgiOCMyUOW1&#10;gnUU19wqxg==" w:salt="eZErbDTZWBC/n3NgsdmBw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00AF0"/>
    <w:rsid w:val="00017516"/>
    <w:rsid w:val="00020146"/>
    <w:rsid w:val="00041A7D"/>
    <w:rsid w:val="0007452F"/>
    <w:rsid w:val="000810B0"/>
    <w:rsid w:val="00096AC8"/>
    <w:rsid w:val="000A244A"/>
    <w:rsid w:val="000B16F1"/>
    <w:rsid w:val="000B357F"/>
    <w:rsid w:val="000C29F2"/>
    <w:rsid w:val="000D7677"/>
    <w:rsid w:val="001104E8"/>
    <w:rsid w:val="00152999"/>
    <w:rsid w:val="00165803"/>
    <w:rsid w:val="00184099"/>
    <w:rsid w:val="001973AC"/>
    <w:rsid w:val="001B0D8C"/>
    <w:rsid w:val="00204FA5"/>
    <w:rsid w:val="00210113"/>
    <w:rsid w:val="00234F1F"/>
    <w:rsid w:val="00247D98"/>
    <w:rsid w:val="00262560"/>
    <w:rsid w:val="002B09E6"/>
    <w:rsid w:val="002B63FC"/>
    <w:rsid w:val="002C604E"/>
    <w:rsid w:val="002F0B15"/>
    <w:rsid w:val="002F1555"/>
    <w:rsid w:val="002F3AEA"/>
    <w:rsid w:val="0034386A"/>
    <w:rsid w:val="00346ED2"/>
    <w:rsid w:val="00374070"/>
    <w:rsid w:val="0037449B"/>
    <w:rsid w:val="003E1A68"/>
    <w:rsid w:val="003E62FD"/>
    <w:rsid w:val="003F1C32"/>
    <w:rsid w:val="00420545"/>
    <w:rsid w:val="00420D74"/>
    <w:rsid w:val="00425540"/>
    <w:rsid w:val="004422BC"/>
    <w:rsid w:val="004565CB"/>
    <w:rsid w:val="00462EFE"/>
    <w:rsid w:val="00466605"/>
    <w:rsid w:val="00467B46"/>
    <w:rsid w:val="004806C2"/>
    <w:rsid w:val="00480877"/>
    <w:rsid w:val="00485841"/>
    <w:rsid w:val="004B1D5C"/>
    <w:rsid w:val="004B5DD6"/>
    <w:rsid w:val="004C7F5E"/>
    <w:rsid w:val="004D121D"/>
    <w:rsid w:val="00503054"/>
    <w:rsid w:val="00527A03"/>
    <w:rsid w:val="00534346"/>
    <w:rsid w:val="00541B77"/>
    <w:rsid w:val="00563E8F"/>
    <w:rsid w:val="005669E6"/>
    <w:rsid w:val="00585375"/>
    <w:rsid w:val="00587FCA"/>
    <w:rsid w:val="005A3323"/>
    <w:rsid w:val="005A63C8"/>
    <w:rsid w:val="005B431F"/>
    <w:rsid w:val="005B4AA0"/>
    <w:rsid w:val="005C1E6C"/>
    <w:rsid w:val="005C6FCB"/>
    <w:rsid w:val="005F48BE"/>
    <w:rsid w:val="0063748B"/>
    <w:rsid w:val="006538E1"/>
    <w:rsid w:val="006945E4"/>
    <w:rsid w:val="006A2F63"/>
    <w:rsid w:val="006C7A06"/>
    <w:rsid w:val="006D21BB"/>
    <w:rsid w:val="006F12AB"/>
    <w:rsid w:val="007303F6"/>
    <w:rsid w:val="007472E6"/>
    <w:rsid w:val="00747E4A"/>
    <w:rsid w:val="00767D58"/>
    <w:rsid w:val="00774066"/>
    <w:rsid w:val="00791677"/>
    <w:rsid w:val="007937D4"/>
    <w:rsid w:val="007A5730"/>
    <w:rsid w:val="007B017F"/>
    <w:rsid w:val="007C7189"/>
    <w:rsid w:val="007D3800"/>
    <w:rsid w:val="007F16C3"/>
    <w:rsid w:val="007F7774"/>
    <w:rsid w:val="0080662E"/>
    <w:rsid w:val="008107EA"/>
    <w:rsid w:val="00836C1F"/>
    <w:rsid w:val="00857569"/>
    <w:rsid w:val="00866C85"/>
    <w:rsid w:val="00866F5C"/>
    <w:rsid w:val="00871FCB"/>
    <w:rsid w:val="00894EE6"/>
    <w:rsid w:val="008A707D"/>
    <w:rsid w:val="008D3E86"/>
    <w:rsid w:val="008D6733"/>
    <w:rsid w:val="008F2B54"/>
    <w:rsid w:val="00904F53"/>
    <w:rsid w:val="00937EB5"/>
    <w:rsid w:val="00955293"/>
    <w:rsid w:val="0096566F"/>
    <w:rsid w:val="00981E5B"/>
    <w:rsid w:val="009B0936"/>
    <w:rsid w:val="009D3B8D"/>
    <w:rsid w:val="00A00AF5"/>
    <w:rsid w:val="00A15F8D"/>
    <w:rsid w:val="00A32EC2"/>
    <w:rsid w:val="00A342BC"/>
    <w:rsid w:val="00A83DE9"/>
    <w:rsid w:val="00A95D0C"/>
    <w:rsid w:val="00AB1E9D"/>
    <w:rsid w:val="00AD678C"/>
    <w:rsid w:val="00AE5AA3"/>
    <w:rsid w:val="00B03943"/>
    <w:rsid w:val="00B06267"/>
    <w:rsid w:val="00B07DEF"/>
    <w:rsid w:val="00B35D81"/>
    <w:rsid w:val="00B3723D"/>
    <w:rsid w:val="00B53F51"/>
    <w:rsid w:val="00B547DB"/>
    <w:rsid w:val="00B744AE"/>
    <w:rsid w:val="00BA2CBD"/>
    <w:rsid w:val="00BA32B7"/>
    <w:rsid w:val="00BB513F"/>
    <w:rsid w:val="00BC1259"/>
    <w:rsid w:val="00BC398E"/>
    <w:rsid w:val="00BD22F1"/>
    <w:rsid w:val="00BE1A3A"/>
    <w:rsid w:val="00BE7FAA"/>
    <w:rsid w:val="00BF6030"/>
    <w:rsid w:val="00C01696"/>
    <w:rsid w:val="00C4233D"/>
    <w:rsid w:val="00C44FD8"/>
    <w:rsid w:val="00CC4F45"/>
    <w:rsid w:val="00D03CCD"/>
    <w:rsid w:val="00D12543"/>
    <w:rsid w:val="00D46533"/>
    <w:rsid w:val="00D83BD5"/>
    <w:rsid w:val="00D91389"/>
    <w:rsid w:val="00DA2C69"/>
    <w:rsid w:val="00DC5611"/>
    <w:rsid w:val="00DD246D"/>
    <w:rsid w:val="00DD5ABC"/>
    <w:rsid w:val="00E27306"/>
    <w:rsid w:val="00E32DA9"/>
    <w:rsid w:val="00E504DE"/>
    <w:rsid w:val="00E51202"/>
    <w:rsid w:val="00E80603"/>
    <w:rsid w:val="00EB34F9"/>
    <w:rsid w:val="00EE0296"/>
    <w:rsid w:val="00F15DF6"/>
    <w:rsid w:val="00F2208D"/>
    <w:rsid w:val="00F34E57"/>
    <w:rsid w:val="00F57B20"/>
    <w:rsid w:val="00F631D9"/>
    <w:rsid w:val="00F8077D"/>
    <w:rsid w:val="00F80D85"/>
    <w:rsid w:val="00F855B5"/>
    <w:rsid w:val="00FB57E5"/>
    <w:rsid w:val="00FF75B3"/>
    <w:rsid w:val="01540E14"/>
    <w:rsid w:val="093C4710"/>
    <w:rsid w:val="0A396C61"/>
    <w:rsid w:val="0A836EF8"/>
    <w:rsid w:val="14E069AE"/>
    <w:rsid w:val="17992DFC"/>
    <w:rsid w:val="1D584FDE"/>
    <w:rsid w:val="23024B39"/>
    <w:rsid w:val="2C5C790B"/>
    <w:rsid w:val="38512E20"/>
    <w:rsid w:val="4EEE53D9"/>
    <w:rsid w:val="601969DF"/>
    <w:rsid w:val="636E5E0F"/>
    <w:rsid w:val="655B054D"/>
    <w:rsid w:val="659C2FA3"/>
    <w:rsid w:val="67FB5343"/>
    <w:rsid w:val="6D4A7C07"/>
    <w:rsid w:val="7F091F1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0113"/>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210113"/>
    <w:pPr>
      <w:jc w:val="left"/>
    </w:pPr>
  </w:style>
  <w:style w:type="paragraph" w:styleId="a4">
    <w:name w:val="Balloon Text"/>
    <w:basedOn w:val="a"/>
    <w:link w:val="Char0"/>
    <w:uiPriority w:val="99"/>
    <w:semiHidden/>
    <w:unhideWhenUsed/>
    <w:qFormat/>
    <w:rsid w:val="00210113"/>
    <w:rPr>
      <w:sz w:val="18"/>
      <w:szCs w:val="18"/>
    </w:rPr>
  </w:style>
  <w:style w:type="paragraph" w:styleId="a5">
    <w:name w:val="footer"/>
    <w:basedOn w:val="a"/>
    <w:link w:val="Char1"/>
    <w:uiPriority w:val="99"/>
    <w:unhideWhenUsed/>
    <w:qFormat/>
    <w:rsid w:val="00210113"/>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21011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210113"/>
    <w:rPr>
      <w:b/>
      <w:bCs/>
    </w:rPr>
  </w:style>
  <w:style w:type="table" w:styleId="a8">
    <w:name w:val="Table Grid"/>
    <w:basedOn w:val="a1"/>
    <w:qFormat/>
    <w:rsid w:val="00210113"/>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sid w:val="00210113"/>
    <w:rPr>
      <w:b/>
      <w:bCs/>
    </w:rPr>
  </w:style>
  <w:style w:type="character" w:styleId="aa">
    <w:name w:val="annotation reference"/>
    <w:basedOn w:val="a0"/>
    <w:uiPriority w:val="99"/>
    <w:unhideWhenUsed/>
    <w:qFormat/>
    <w:rsid w:val="00210113"/>
    <w:rPr>
      <w:sz w:val="21"/>
      <w:szCs w:val="21"/>
    </w:rPr>
  </w:style>
  <w:style w:type="character" w:customStyle="1" w:styleId="Char2">
    <w:name w:val="页眉 Char"/>
    <w:basedOn w:val="a0"/>
    <w:link w:val="a6"/>
    <w:uiPriority w:val="99"/>
    <w:qFormat/>
    <w:rsid w:val="00210113"/>
    <w:rPr>
      <w:sz w:val="18"/>
      <w:szCs w:val="18"/>
    </w:rPr>
  </w:style>
  <w:style w:type="character" w:customStyle="1" w:styleId="Char1">
    <w:name w:val="页脚 Char"/>
    <w:basedOn w:val="a0"/>
    <w:link w:val="a5"/>
    <w:uiPriority w:val="99"/>
    <w:qFormat/>
    <w:rsid w:val="00210113"/>
    <w:rPr>
      <w:sz w:val="18"/>
      <w:szCs w:val="18"/>
    </w:rPr>
  </w:style>
  <w:style w:type="paragraph" w:styleId="ab">
    <w:name w:val="List Paragraph"/>
    <w:basedOn w:val="a"/>
    <w:qFormat/>
    <w:rsid w:val="00210113"/>
    <w:pPr>
      <w:ind w:firstLineChars="200" w:firstLine="420"/>
    </w:pPr>
  </w:style>
  <w:style w:type="character" w:customStyle="1" w:styleId="Char">
    <w:name w:val="批注文字 Char"/>
    <w:basedOn w:val="a0"/>
    <w:link w:val="a3"/>
    <w:uiPriority w:val="99"/>
    <w:qFormat/>
    <w:rsid w:val="00210113"/>
    <w:rPr>
      <w:rFonts w:ascii="Calibri" w:eastAsia="宋体" w:hAnsi="Calibri" w:cs="宋体"/>
    </w:rPr>
  </w:style>
  <w:style w:type="character" w:customStyle="1" w:styleId="Char3">
    <w:name w:val="批注主题 Char"/>
    <w:basedOn w:val="Char"/>
    <w:link w:val="a7"/>
    <w:uiPriority w:val="99"/>
    <w:semiHidden/>
    <w:qFormat/>
    <w:rsid w:val="00210113"/>
    <w:rPr>
      <w:rFonts w:ascii="Calibri" w:eastAsia="宋体" w:hAnsi="Calibri" w:cs="宋体"/>
      <w:b/>
      <w:bCs/>
    </w:rPr>
  </w:style>
  <w:style w:type="character" w:customStyle="1" w:styleId="Char0">
    <w:name w:val="批注框文本 Char"/>
    <w:basedOn w:val="a0"/>
    <w:link w:val="a4"/>
    <w:uiPriority w:val="99"/>
    <w:semiHidden/>
    <w:qFormat/>
    <w:rsid w:val="00210113"/>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7</Pages>
  <Words>5225</Words>
  <Characters>307</Characters>
  <Application>Microsoft Office Word</Application>
  <DocSecurity>8</DocSecurity>
  <Lines>2</Lines>
  <Paragraphs>11</Paragraphs>
  <ScaleCrop>false</ScaleCrop>
  <Company>神州网信技术有限公司</Company>
  <LinksUpToDate>false</LinksUpToDate>
  <CharactersWithSpaces>5521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54</cp:revision>
  <dcterms:created xsi:type="dcterms:W3CDTF">2023-10-31T13:04:00Z</dcterms:created>
  <dcterms:modified xsi:type="dcterms:W3CDTF">2024-04-30T08:22:00Z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49928E94B90B4374B369EF2C00308363</vt:lpwstr>
  </property>
</Properties>
</file>