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杭银理财幸福99添益(安享优选)28天持有期理财</w:t>
      </w:r>
      <w:r>
        <w:rPr>
          <w:rFonts w:ascii="微软雅黑" w:hAnsi="微软雅黑" w:eastAsia="微软雅黑" w:cs="微软雅黑"/>
          <w:b/>
          <w:color w:val="004EA2"/>
          <w:sz w:val="27"/>
        </w:rPr>
        <w:t>（</w:t>
      </w:r>
      <w:r>
        <w:rPr>
          <w:rFonts w:hint="eastAsia" w:ascii="微软雅黑" w:hAnsi="微软雅黑" w:eastAsia="微软雅黑" w:cs="微软雅黑"/>
          <w:b/>
          <w:color w:val="004EA2"/>
          <w:sz w:val="27"/>
          <w:lang w:val="en-US" w:eastAsia="zh-CN"/>
        </w:rPr>
        <w:t>TY</w:t>
      </w:r>
      <w:r>
        <w:rPr>
          <w:rFonts w:ascii="微软雅黑" w:hAnsi="微软雅黑" w:eastAsia="微软雅黑" w:cs="微软雅黑"/>
          <w:b/>
          <w:color w:val="004EA2"/>
          <w:sz w:val="27"/>
        </w:rPr>
        <w:t>G</w:t>
      </w:r>
      <w:r>
        <w:rPr>
          <w:rFonts w:hint="eastAsia" w:ascii="微软雅黑" w:hAnsi="微软雅黑" w:eastAsia="微软雅黑" w:cs="微软雅黑"/>
          <w:b/>
          <w:color w:val="004EA2"/>
          <w:sz w:val="27"/>
          <w:lang w:val="en-US" w:eastAsia="zh-CN"/>
        </w:rPr>
        <w:t>C28D24</w:t>
      </w:r>
      <w:r>
        <w:rPr>
          <w:rFonts w:ascii="微软雅黑" w:hAnsi="微软雅黑" w:eastAsia="微软雅黑" w:cs="微软雅黑"/>
          <w:b/>
          <w:color w:val="004EA2"/>
          <w:sz w:val="27"/>
        </w:rPr>
        <w:t>0</w:t>
      </w:r>
      <w:r>
        <w:rPr>
          <w:rFonts w:hint="eastAsia" w:ascii="微软雅黑" w:hAnsi="微软雅黑" w:eastAsia="微软雅黑" w:cs="微软雅黑"/>
          <w:b/>
          <w:color w:val="004EA2"/>
          <w:sz w:val="27"/>
          <w:lang w:val="en-US" w:eastAsia="zh-CN"/>
        </w:rPr>
        <w:t>1</w:t>
      </w:r>
      <w:r>
        <w:rPr>
          <w:rFonts w:ascii="微软雅黑" w:hAnsi="微软雅黑" w:eastAsia="微软雅黑" w:cs="微软雅黑"/>
          <w:b/>
          <w:color w:val="004EA2"/>
          <w:sz w:val="27"/>
        </w:rPr>
        <w:t>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调整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keepNext w:val="0"/>
        <w:keepLines w:val="0"/>
        <w:pageBreakBefore w:val="0"/>
        <w:widowControl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firstLine="480" w:firstLineChars="200"/>
        <w:jc w:val="left"/>
        <w:textAlignment w:val="auto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根据市场情况及产品投资的资产组合收益变动情况，杭银理财幸福99添益(安享优选)28天持有期理财</w:t>
      </w:r>
      <w:r>
        <w:rPr>
          <w:rFonts w:ascii="宋体" w:hAnsi="宋体" w:eastAsia="宋体" w:cs="宋体"/>
          <w:color w:val="333333"/>
          <w:sz w:val="24"/>
        </w:rPr>
        <w:t>（产品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代</w:t>
      </w:r>
      <w:r>
        <w:rPr>
          <w:rFonts w:ascii="宋体" w:hAnsi="宋体" w:eastAsia="宋体" w:cs="宋体"/>
          <w:color w:val="333333"/>
          <w:sz w:val="24"/>
        </w:rPr>
        <w:t>号：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TY</w:t>
      </w:r>
      <w:r>
        <w:rPr>
          <w:rFonts w:ascii="宋体" w:hAnsi="宋体" w:eastAsia="宋体" w:cs="宋体"/>
          <w:color w:val="333333"/>
          <w:sz w:val="24"/>
        </w:rPr>
        <w:t>G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C28D2401</w:t>
      </w:r>
      <w:r>
        <w:rPr>
          <w:rFonts w:ascii="宋体" w:hAnsi="宋体" w:eastAsia="宋体" w:cs="宋体"/>
          <w:color w:val="333333"/>
          <w:sz w:val="24"/>
        </w:rPr>
        <w:t>）的业绩比较基准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自2024年10月15日开始将进行</w:t>
      </w:r>
      <w:r>
        <w:rPr>
          <w:rFonts w:ascii="宋体" w:hAnsi="宋体" w:eastAsia="宋体" w:cs="宋体"/>
          <w:color w:val="333333"/>
          <w:sz w:val="24"/>
        </w:rPr>
        <w:t>如下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调整</w:t>
      </w:r>
      <w:r>
        <w:rPr>
          <w:rFonts w:ascii="宋体" w:hAnsi="宋体" w:eastAsia="宋体" w:cs="宋体"/>
          <w:color w:val="333333"/>
          <w:sz w:val="24"/>
        </w:rPr>
        <w:t>：</w:t>
      </w:r>
    </w:p>
    <w:tbl>
      <w:tblPr>
        <w:tblStyle w:val="8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843"/>
        <w:gridCol w:w="2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调整前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TY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G</w:t>
            </w: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C28D2401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B</w:t>
            </w:r>
          </w:p>
        </w:tc>
        <w:tc>
          <w:tcPr>
            <w:tcW w:w="2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2.35%-3.90%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5%-3.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TY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G</w:t>
            </w: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C28D2401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C</w:t>
            </w:r>
          </w:p>
        </w:tc>
        <w:tc>
          <w:tcPr>
            <w:tcW w:w="2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2.40%-3.95%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0%-3.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TY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G</w:t>
            </w: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C28D2401D</w:t>
            </w:r>
          </w:p>
        </w:tc>
        <w:tc>
          <w:tcPr>
            <w:tcW w:w="2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2.35%-3.90%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5%-3.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default" w:ascii="宋体" w:hAnsi="宋体" w:eastAsia="宋体" w:cs="宋体"/>
                <w:color w:val="333333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TY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G</w:t>
            </w: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C28D2401E</w:t>
            </w:r>
          </w:p>
        </w:tc>
        <w:tc>
          <w:tcPr>
            <w:tcW w:w="2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2.45%-4.00%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5%-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3.8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0%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firstLine="480" w:firstLineChars="200"/>
        <w:jc w:val="left"/>
        <w:textAlignment w:val="auto"/>
        <w:rPr>
          <w:rFonts w:hint="default" w:ascii="宋体" w:hAnsi="宋体" w:cs="宋体" w:eastAsiaTheme="minorEastAsia"/>
          <w:color w:val="333333"/>
          <w:kern w:val="0"/>
          <w:sz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color w:val="333333"/>
          <w:kern w:val="0"/>
          <w:sz w:val="24"/>
          <w:lang w:val="en-US" w:eastAsia="zh-CN"/>
        </w:rPr>
        <w:t>若您不同意本次调整，请及时于开放期内申请赎回。感谢您一直以来对杭银理财的支持，敬请继续关注杭银理财的理财产品。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10</w:t>
      </w:r>
      <w:r>
        <w:rPr>
          <w:rFonts w:ascii="宋体" w:hAnsi="宋体" w:eastAsia="宋体" w:cs="宋体"/>
          <w:color w:val="333333"/>
          <w:sz w:val="24"/>
        </w:rPr>
        <w:t>月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10</w:t>
      </w:r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0"/>
  <w:bordersDoNotSurroundFooter w:val="0"/>
  <w:hideSpellingErrors/>
  <w:hideGrammaticalErrors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BC64809"/>
    <w:rsid w:val="15AA7170"/>
    <w:rsid w:val="1D4568D6"/>
    <w:rsid w:val="203A2CE0"/>
    <w:rsid w:val="20700143"/>
    <w:rsid w:val="3B2A42C8"/>
    <w:rsid w:val="3C6C17C4"/>
    <w:rsid w:val="441D67B3"/>
    <w:rsid w:val="45972AE6"/>
    <w:rsid w:val="50651D3E"/>
    <w:rsid w:val="556B4BBD"/>
    <w:rsid w:val="5C305B2F"/>
    <w:rsid w:val="5E0A6696"/>
    <w:rsid w:val="5F5E5FB1"/>
    <w:rsid w:val="65084970"/>
    <w:rsid w:val="677B2596"/>
    <w:rsid w:val="69856734"/>
    <w:rsid w:val="6B676F46"/>
    <w:rsid w:val="77967BC8"/>
    <w:rsid w:val="7FD5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未定义</cp:lastModifiedBy>
  <dcterms:modified xsi:type="dcterms:W3CDTF">2024-09-20T08:30:58Z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