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8E0" w:rsidRDefault="0029089F">
      <w:pPr>
        <w:adjustRightInd w:val="0"/>
        <w:spacing w:line="276" w:lineRule="auto"/>
        <w:ind w:firstLine="422"/>
        <w:jc w:val="center"/>
        <w:rPr>
          <w:rFonts w:ascii="黑体" w:eastAsia="黑体" w:hAnsi="黑体"/>
          <w:b/>
          <w:bCs/>
          <w:sz w:val="28"/>
          <w:szCs w:val="28"/>
        </w:rPr>
      </w:pPr>
      <w:bookmarkStart w:id="0" w:name="_GoBack"/>
      <w:r>
        <w:rPr>
          <w:rFonts w:ascii="黑体" w:eastAsia="黑体" w:hAnsi="黑体" w:hint="eastAsia"/>
          <w:b/>
          <w:bCs/>
          <w:sz w:val="28"/>
          <w:szCs w:val="28"/>
        </w:rPr>
        <w:t>兴银理财</w:t>
      </w:r>
      <w:permStart w:id="0" w:edGrp="everyone"/>
      <w:r>
        <w:rPr>
          <w:rFonts w:ascii="黑体" w:eastAsia="黑体" w:hAnsi="黑体" w:hint="eastAsia"/>
          <w:b/>
          <w:bCs/>
          <w:sz w:val="28"/>
          <w:szCs w:val="28"/>
        </w:rPr>
        <w:t>【稳添利最短持有期日开固收类】</w:t>
      </w:r>
      <w:permEnd w:id="0"/>
      <w:r>
        <w:rPr>
          <w:rFonts w:ascii="黑体" w:eastAsia="黑体" w:hAnsi="黑体"/>
          <w:b/>
          <w:bCs/>
          <w:sz w:val="28"/>
          <w:szCs w:val="28"/>
        </w:rPr>
        <w:t>理财产品</w:t>
      </w:r>
    </w:p>
    <w:p w:rsidR="001908E0" w:rsidRDefault="0029089F">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1908E0" w:rsidRDefault="0029089F" w:rsidP="0029089F">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1908E0" w:rsidRDefault="0029089F">
      <w:pPr>
        <w:rPr>
          <w:rFonts w:ascii="宋体" w:hAnsi="宋体" w:cs="仿宋_GB2312"/>
          <w:b/>
          <w:kern w:val="0"/>
          <w:sz w:val="18"/>
          <w:szCs w:val="18"/>
        </w:rPr>
      </w:pPr>
      <w:r>
        <w:rPr>
          <w:rFonts w:ascii="宋体" w:hAnsi="宋体" w:cs="仿宋_GB2312" w:hint="eastAsia"/>
          <w:b/>
          <w:kern w:val="0"/>
          <w:sz w:val="18"/>
          <w:szCs w:val="18"/>
        </w:rPr>
        <w:t>尊敬的投资者：</w:t>
      </w:r>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1908E0" w:rsidRDefault="0029089F">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1908E0" w:rsidRDefault="0029089F">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sz w:val="18"/>
          <w:szCs w:val="18"/>
        </w:rPr>
        <w:t>兴银理财稳添利双月盈</w:t>
      </w:r>
      <w:r>
        <w:rPr>
          <w:rFonts w:ascii="宋体" w:hAnsi="宋体"/>
          <w:sz w:val="18"/>
          <w:szCs w:val="18"/>
        </w:rPr>
        <w:t>5</w:t>
      </w:r>
      <w:r>
        <w:rPr>
          <w:rFonts w:ascii="宋体" w:hAnsi="宋体" w:hint="eastAsia"/>
          <w:sz w:val="18"/>
          <w:szCs w:val="18"/>
        </w:rPr>
        <w:t>号</w:t>
      </w:r>
      <w:r>
        <w:rPr>
          <w:rFonts w:ascii="宋体" w:hAnsi="宋体"/>
          <w:sz w:val="18"/>
          <w:szCs w:val="18"/>
        </w:rPr>
        <w:t>(2</w:t>
      </w:r>
      <w:r>
        <w:rPr>
          <w:rFonts w:ascii="宋体" w:hAnsi="宋体" w:hint="eastAsia"/>
          <w:sz w:val="18"/>
          <w:szCs w:val="18"/>
        </w:rPr>
        <w:t>个月最短持有期</w:t>
      </w:r>
      <w:r>
        <w:rPr>
          <w:rFonts w:ascii="宋体" w:hAnsi="宋体"/>
          <w:sz w:val="18"/>
          <w:szCs w:val="18"/>
        </w:rPr>
        <w:t>)</w:t>
      </w:r>
      <w:r>
        <w:rPr>
          <w:rFonts w:ascii="宋体" w:hAnsi="宋体" w:hint="eastAsia"/>
          <w:sz w:val="18"/>
          <w:szCs w:val="18"/>
        </w:rPr>
        <w:t>日开固收类理财产品</w:t>
      </w:r>
      <w:r>
        <w:rPr>
          <w:rFonts w:ascii="宋体" w:hAnsi="宋体" w:cs="仿宋_GB2312" w:hint="eastAsia"/>
          <w:kern w:val="0"/>
          <w:sz w:val="18"/>
          <w:szCs w:val="18"/>
        </w:rPr>
        <w:t>】</w:t>
      </w:r>
      <w:permEnd w:id="1"/>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Theme="majorEastAsia" w:eastAsiaTheme="majorEastAsia" w:hAnsiTheme="majorEastAsia" w:hint="eastAsia"/>
          <w:bCs/>
          <w:kern w:val="0"/>
          <w:sz w:val="18"/>
          <w:szCs w:val="18"/>
        </w:rPr>
        <w:t>【</w:t>
      </w:r>
      <w:r>
        <w:rPr>
          <w:rFonts w:ascii="宋体" w:hAnsi="宋体" w:hint="eastAsia"/>
          <w:sz w:val="18"/>
          <w:szCs w:val="18"/>
        </w:rPr>
        <w:t>兴银稳添利双月盈</w:t>
      </w:r>
      <w:r>
        <w:rPr>
          <w:rFonts w:ascii="宋体" w:hAnsi="宋体"/>
          <w:sz w:val="18"/>
          <w:szCs w:val="18"/>
        </w:rPr>
        <w:t>5</w:t>
      </w:r>
      <w:r>
        <w:rPr>
          <w:rFonts w:ascii="宋体" w:hAnsi="宋体" w:hint="eastAsia"/>
          <w:sz w:val="18"/>
          <w:szCs w:val="18"/>
        </w:rPr>
        <w:t>号</w:t>
      </w:r>
      <w:r>
        <w:rPr>
          <w:rFonts w:ascii="宋体" w:hAnsi="宋体"/>
          <w:sz w:val="18"/>
          <w:szCs w:val="18"/>
        </w:rPr>
        <w:t>B</w:t>
      </w:r>
      <w:r>
        <w:rPr>
          <w:rFonts w:ascii="宋体" w:hAnsi="宋体" w:hint="eastAsia"/>
          <w:sz w:val="18"/>
          <w:szCs w:val="18"/>
        </w:rPr>
        <w:t>（兴普惠）</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ermEnd w:id="2"/>
    </w:p>
    <w:p w:rsidR="001908E0" w:rsidRDefault="0029089F">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Pr>
          <w:rFonts w:asciiTheme="minorEastAsia" w:hAnsiTheme="minorEastAsia"/>
          <w:sz w:val="18"/>
          <w:szCs w:val="18"/>
        </w:rPr>
        <w:t>Z7002023000793</w:t>
      </w:r>
      <w:r>
        <w:rPr>
          <w:rFonts w:ascii="宋体" w:hAnsi="宋体" w:cs="仿宋_GB2312" w:hint="eastAsia"/>
          <w:kern w:val="0"/>
          <w:sz w:val="18"/>
          <w:szCs w:val="18"/>
        </w:rPr>
        <w:t>】</w:t>
      </w:r>
      <w:permEnd w:id="3"/>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1908E0" w:rsidRDefault="0029089F">
      <w:pPr>
        <w:ind w:firstLineChars="299" w:firstLine="538"/>
        <w:rPr>
          <w:rFonts w:ascii="宋体" w:hAnsi="宋体" w:cs="仿宋_GB2312"/>
          <w:kern w:val="0"/>
          <w:sz w:val="18"/>
          <w:szCs w:val="18"/>
        </w:rPr>
      </w:pPr>
      <w:permStart w:id="4" w:edGrp="everyone"/>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1908E0" w:rsidRDefault="0029089F">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【无固定期限】</w:t>
      </w:r>
      <w:permEnd w:id="5"/>
      <w:r>
        <w:rPr>
          <w:rFonts w:ascii="宋体" w:hAnsi="宋体" w:cs="仿宋_GB2312"/>
          <w:kern w:val="0"/>
          <w:sz w:val="18"/>
          <w:szCs w:val="18"/>
        </w:rPr>
        <w:t>。</w:t>
      </w:r>
    </w:p>
    <w:p w:rsidR="001908E0" w:rsidRDefault="0029089F">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1908E0" w:rsidRDefault="0029089F">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1908E0" w:rsidRDefault="0029089F">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1908E0" w:rsidRDefault="0029089F">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1908E0" w:rsidRDefault="0029089F">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1908E0" w:rsidRDefault="0029089F">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1908E0" w:rsidRDefault="0029089F">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1908E0" w:rsidRDefault="0029089F">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908E0" w:rsidRDefault="0029089F">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1908E0" w:rsidRDefault="0029089F">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1908E0" w:rsidRDefault="0029089F">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1908E0" w:rsidRDefault="0029089F">
      <w:pPr>
        <w:spacing w:line="360" w:lineRule="auto"/>
        <w:ind w:firstLineChars="200" w:firstLine="360"/>
        <w:rPr>
          <w:rFonts w:ascii="宋体" w:hAnsi="宋体"/>
          <w:sz w:val="18"/>
          <w:szCs w:val="18"/>
        </w:rPr>
      </w:pPr>
      <w:permStart w:id="10" w:edGrp="everyone"/>
      <w:r>
        <w:rPr>
          <w:rFonts w:ascii="宋体" w:hAnsi="宋体" w:hint="eastAsia"/>
          <w:sz w:val="18"/>
          <w:szCs w:val="18"/>
        </w:rPr>
        <w:t>1.</w:t>
      </w:r>
      <w:r>
        <w:rPr>
          <w:rFonts w:ascii="宋体" w:hAnsi="宋体" w:hint="eastAsia"/>
          <w:sz w:val="18"/>
          <w:szCs w:val="18"/>
        </w:rPr>
        <w:t>拟投资市场和资产的风险：</w:t>
      </w:r>
    </w:p>
    <w:p w:rsidR="001908E0" w:rsidRDefault="0029089F">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1908E0" w:rsidRDefault="0029089F">
      <w:pPr>
        <w:spacing w:line="360" w:lineRule="auto"/>
        <w:ind w:firstLineChars="200" w:firstLine="360"/>
        <w:rPr>
          <w:rFonts w:ascii="宋体" w:hAnsi="宋体"/>
          <w:sz w:val="18"/>
          <w:szCs w:val="18"/>
        </w:rPr>
      </w:pPr>
      <w:r>
        <w:rPr>
          <w:rFonts w:ascii="宋体" w:hAnsi="宋体" w:hint="eastAsia"/>
          <w:sz w:val="18"/>
          <w:szCs w:val="18"/>
        </w:rPr>
        <w:t>投资标准化债权类资产的风险</w:t>
      </w:r>
    </w:p>
    <w:p w:rsidR="001908E0" w:rsidRDefault="0029089F">
      <w:pPr>
        <w:spacing w:line="360" w:lineRule="auto"/>
        <w:ind w:firstLineChars="200" w:firstLine="360"/>
        <w:rPr>
          <w:rFonts w:ascii="宋体" w:hAnsi="宋体"/>
          <w:sz w:val="18"/>
          <w:szCs w:val="18"/>
        </w:rPr>
      </w:pPr>
      <w:r>
        <w:rPr>
          <w:rFonts w:ascii="宋体" w:hAnsi="宋体" w:hint="eastAsia"/>
          <w:sz w:val="18"/>
          <w:szCs w:val="18"/>
        </w:rPr>
        <w:lastRenderedPageBreak/>
        <w:t>本产品投资债券、资产支持证券等债权类资产时可能面临以下风险：国家政策、经济周期、利率、汇率等因素可能发生的变化</w:t>
      </w:r>
      <w:r>
        <w:rPr>
          <w:rFonts w:ascii="宋体" w:hAnsi="宋体" w:hint="eastAsia"/>
          <w:sz w:val="18"/>
          <w:szCs w:val="18"/>
        </w:rPr>
        <w:t>导致的市场风险；债券发行人的经营状况、信用质量降低等可能发生的变化导致的信用风险；可能因市场成交量不足、缺乏交易对手导致的流动性风险等。</w:t>
      </w:r>
    </w:p>
    <w:p w:rsidR="001908E0" w:rsidRDefault="0029089F">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）投资商品和金融衍生品类资产的风险</w:t>
      </w:r>
      <w:r>
        <w:rPr>
          <w:rFonts w:ascii="宋体" w:hAnsi="宋体" w:hint="eastAsia"/>
          <w:sz w:val="18"/>
          <w:szCs w:val="18"/>
        </w:rPr>
        <w:t xml:space="preserve"> </w:t>
      </w:r>
    </w:p>
    <w:p w:rsidR="001908E0" w:rsidRDefault="0029089F">
      <w:pPr>
        <w:spacing w:line="360" w:lineRule="auto"/>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w:t>
      </w:r>
      <w:r>
        <w:rPr>
          <w:rFonts w:ascii="宋体" w:hAnsi="宋体" w:hint="eastAsia"/>
          <w:sz w:val="18"/>
          <w:szCs w:val="18"/>
        </w:rPr>
        <w:t>展期时，可能发生展期过程中价差损失以及交易成本损失的情况，对投资产生不利影响；当本产品投资的衍生品保证金不足时，可能使所持有的头寸面临被强制平仓的风险。</w:t>
      </w:r>
    </w:p>
    <w:p w:rsidR="001908E0" w:rsidRDefault="001908E0">
      <w:pPr>
        <w:ind w:firstLineChars="200" w:firstLine="360"/>
        <w:rPr>
          <w:rFonts w:ascii="宋体" w:hAnsi="宋体"/>
          <w:sz w:val="18"/>
          <w:szCs w:val="18"/>
        </w:rPr>
      </w:pPr>
    </w:p>
    <w:permEnd w:id="10"/>
    <w:p w:rsidR="001908E0" w:rsidRDefault="0029089F">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1908E0" w:rsidRDefault="0029089F">
      <w:pPr>
        <w:pStyle w:val="ab"/>
        <w:ind w:firstLineChars="0" w:firstLine="426"/>
        <w:rPr>
          <w:rFonts w:ascii="宋体" w:hAnsi="宋体"/>
          <w:b/>
          <w:bCs/>
          <w:sz w:val="18"/>
          <w:szCs w:val="18"/>
        </w:rPr>
      </w:pPr>
      <w:r>
        <w:rPr>
          <w:rFonts w:ascii="宋体" w:hAnsi="宋体" w:hint="eastAsia"/>
          <w:b/>
          <w:bCs/>
          <w:sz w:val="18"/>
          <w:szCs w:val="18"/>
        </w:rPr>
        <w:t>（二）投资者投资本产品可能面临的一般风险主要包括（但不限于）：</w:t>
      </w:r>
      <w:r>
        <w:rPr>
          <w:rFonts w:ascii="宋体" w:hAnsi="宋体" w:hint="eastAsia"/>
          <w:b/>
          <w:bCs/>
          <w:sz w:val="18"/>
          <w:szCs w:val="18"/>
        </w:rPr>
        <w:t xml:space="preserve"> </w:t>
      </w:r>
    </w:p>
    <w:p w:rsidR="001908E0" w:rsidRDefault="0029089F">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1908E0" w:rsidRDefault="0029089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1908E0" w:rsidRDefault="0029089F">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1908E0" w:rsidRDefault="0029089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1908E0" w:rsidRDefault="0029089F">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1908E0" w:rsidRDefault="0029089F">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1908E0" w:rsidRDefault="0029089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1908E0" w:rsidRDefault="0029089F">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1908E0" w:rsidRDefault="0029089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1908E0" w:rsidRDefault="0029089F">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1908E0" w:rsidRDefault="0029089F">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1908E0" w:rsidRDefault="0029089F">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1908E0" w:rsidRDefault="0029089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1908E0" w:rsidRDefault="0029089F">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w:t>
      </w:r>
      <w:r>
        <w:rPr>
          <w:rFonts w:ascii="宋体" w:hAnsi="宋体" w:cs="仿宋_GB2312" w:hint="eastAsia"/>
          <w:kern w:val="0"/>
          <w:sz w:val="18"/>
          <w:szCs w:val="18"/>
        </w:rPr>
        <w:lastRenderedPageBreak/>
        <w:t>产等不能成立或者提前终止、或者司法机关等有权机关要求、或发生其他产品管理人认为需要提前终止本产品等情况，产品管理人有权部分或全部提前终止本产品，投资者将面临再投资机会风险。</w:t>
      </w:r>
    </w:p>
    <w:p w:rsidR="001908E0" w:rsidRDefault="0029089F">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1908E0" w:rsidRDefault="0029089F">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w:t>
      </w:r>
      <w:r>
        <w:rPr>
          <w:rFonts w:ascii="黑体" w:eastAsia="黑体" w:hAnsi="黑体" w:cs="黑体" w:hint="eastAsia"/>
          <w:kern w:val="0"/>
          <w:sz w:val="18"/>
          <w:szCs w:val="18"/>
        </w:rPr>
        <w:t>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1908E0" w:rsidRDefault="0029089F">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1908E0" w:rsidRDefault="0029089F">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1908E0" w:rsidRDefault="0029089F">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1908E0" w:rsidRDefault="0029089F">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1908E0" w:rsidRDefault="0029089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1908E0" w:rsidRDefault="0029089F">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1908E0" w:rsidRDefault="0029089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1908E0" w:rsidRDefault="0029089F">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1908E0" w:rsidRDefault="0029089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1908E0" w:rsidRDefault="0029089F">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1908E0" w:rsidRDefault="0029089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1908E0" w:rsidRDefault="0029089F">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1908E0" w:rsidRDefault="0029089F">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1908E0" w:rsidRDefault="0029089F">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w:t>
      </w:r>
      <w:r>
        <w:rPr>
          <w:rFonts w:ascii="黑体" w:eastAsia="黑体" w:hAnsi="黑体" w:cs="黑体" w:hint="eastAsia"/>
          <w:bCs/>
          <w:sz w:val="18"/>
          <w:szCs w:val="18"/>
        </w:rPr>
        <w:t>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1908E0" w:rsidRDefault="0029089F">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1908E0" w:rsidRDefault="0029089F">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1908E0" w:rsidRDefault="0029089F">
      <w:pPr>
        <w:pStyle w:val="ab"/>
        <w:ind w:firstLineChars="0"/>
        <w:rPr>
          <w:rFonts w:ascii="宋体" w:hAnsi="宋体"/>
          <w:b/>
          <w:bCs/>
          <w:sz w:val="18"/>
          <w:szCs w:val="18"/>
        </w:rPr>
      </w:pPr>
      <w:r>
        <w:rPr>
          <w:rFonts w:ascii="宋体" w:hAnsi="宋体" w:hint="eastAsia"/>
          <w:b/>
          <w:bCs/>
          <w:sz w:val="18"/>
          <w:szCs w:val="18"/>
        </w:rPr>
        <w:lastRenderedPageBreak/>
        <w:t>17.</w:t>
      </w:r>
      <w:r>
        <w:rPr>
          <w:rFonts w:ascii="宋体" w:hAnsi="宋体" w:hint="eastAsia"/>
          <w:b/>
          <w:bCs/>
          <w:sz w:val="18"/>
          <w:szCs w:val="18"/>
        </w:rPr>
        <w:t>关联交易风险</w:t>
      </w:r>
    </w:p>
    <w:p w:rsidR="001908E0" w:rsidRDefault="0029089F">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1908E0" w:rsidRDefault="0029089F">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w:t>
      </w:r>
      <w:r>
        <w:rPr>
          <w:rFonts w:ascii="黑体" w:eastAsia="黑体" w:hAnsi="黑体" w:hint="eastAsia"/>
          <w:sz w:val="18"/>
          <w:szCs w:val="18"/>
        </w:rPr>
        <w:t>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1908E0" w:rsidRDefault="0029089F">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1908E0" w:rsidRDefault="0029089F">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1908E0" w:rsidRDefault="001908E0">
      <w:pPr>
        <w:ind w:left="540"/>
        <w:jc w:val="right"/>
        <w:rPr>
          <w:rFonts w:ascii="宋体" w:hAnsi="宋体"/>
          <w:sz w:val="18"/>
          <w:szCs w:val="18"/>
        </w:rPr>
      </w:pPr>
    </w:p>
    <w:p w:rsidR="001908E0" w:rsidRDefault="0029089F">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1908E0" w:rsidRDefault="0029089F">
      <w:pPr>
        <w:wordWrap w:val="0"/>
        <w:ind w:left="540"/>
        <w:jc w:val="right"/>
        <w:rPr>
          <w:rFonts w:ascii="宋体" w:hAnsi="宋体"/>
          <w:sz w:val="18"/>
          <w:szCs w:val="18"/>
        </w:rPr>
      </w:pPr>
      <w:permStart w:id="11" w:edGrp="everyone"/>
      <w:r>
        <w:rPr>
          <w:rFonts w:ascii="宋体" w:hAnsi="宋体" w:hint="eastAsia"/>
          <w:sz w:val="18"/>
          <w:szCs w:val="18"/>
        </w:rPr>
        <w:t>销售机构（【</w:t>
      </w:r>
      <w:r w:rsidRPr="0029089F">
        <w:rPr>
          <w:rFonts w:ascii="宋体" w:hAnsi="宋体" w:hint="eastAsia"/>
          <w:sz w:val="18"/>
          <w:szCs w:val="18"/>
        </w:rPr>
        <w:t>浙江嵊州农村商业银行股份有限公司</w:t>
      </w:r>
      <w:r>
        <w:rPr>
          <w:rFonts w:ascii="宋体" w:hAnsi="宋体" w:hint="eastAsia"/>
          <w:sz w:val="18"/>
          <w:szCs w:val="18"/>
        </w:rPr>
        <w:t>】）</w:t>
      </w:r>
    </w:p>
    <w:permEnd w:id="11"/>
    <w:p w:rsidR="001908E0" w:rsidRDefault="0029089F">
      <w:pPr>
        <w:widowControl/>
        <w:jc w:val="left"/>
        <w:rPr>
          <w:rFonts w:ascii="宋体" w:hAnsi="宋体"/>
          <w:sz w:val="18"/>
          <w:szCs w:val="18"/>
        </w:rPr>
      </w:pPr>
      <w:r>
        <w:rPr>
          <w:rFonts w:ascii="宋体" w:hAnsi="宋体"/>
          <w:sz w:val="18"/>
          <w:szCs w:val="18"/>
        </w:rPr>
        <w:br w:type="page"/>
      </w:r>
    </w:p>
    <w:p w:rsidR="001908E0" w:rsidRDefault="001908E0">
      <w:pPr>
        <w:ind w:left="540"/>
        <w:jc w:val="right"/>
        <w:rPr>
          <w:rFonts w:ascii="宋体" w:hAnsi="宋体"/>
          <w:sz w:val="18"/>
          <w:szCs w:val="18"/>
        </w:rPr>
      </w:pPr>
    </w:p>
    <w:p w:rsidR="001908E0" w:rsidRDefault="001908E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1908E0">
        <w:trPr>
          <w:trHeight w:val="627"/>
        </w:trPr>
        <w:tc>
          <w:tcPr>
            <w:tcW w:w="8371" w:type="dxa"/>
          </w:tcPr>
          <w:p w:rsidR="001908E0" w:rsidRDefault="0029089F">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1908E0" w:rsidRDefault="0029089F">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1908E0">
        <w:trPr>
          <w:trHeight w:val="6283"/>
        </w:trPr>
        <w:tc>
          <w:tcPr>
            <w:tcW w:w="8371" w:type="dxa"/>
          </w:tcPr>
          <w:p w:rsidR="001908E0" w:rsidRDefault="0029089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1908E0" w:rsidRDefault="001908E0">
            <w:pPr>
              <w:spacing w:line="280" w:lineRule="atLeast"/>
              <w:jc w:val="left"/>
              <w:rPr>
                <w:rFonts w:ascii="宋体" w:hAnsi="宋体" w:cs="Arial"/>
                <w:sz w:val="18"/>
                <w:szCs w:val="18"/>
              </w:rPr>
            </w:pPr>
          </w:p>
          <w:p w:rsidR="001908E0" w:rsidRDefault="0029089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908E0" w:rsidRDefault="001908E0">
            <w:pPr>
              <w:spacing w:line="280" w:lineRule="atLeast"/>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1908E0" w:rsidRDefault="001908E0">
            <w:pPr>
              <w:spacing w:line="280" w:lineRule="atLeast"/>
              <w:jc w:val="left"/>
              <w:rPr>
                <w:rFonts w:ascii="宋体" w:hAnsi="宋体" w:cs="Arial"/>
                <w:kern w:val="0"/>
                <w:sz w:val="18"/>
                <w:szCs w:val="18"/>
              </w:rPr>
            </w:pPr>
          </w:p>
          <w:p w:rsidR="001908E0" w:rsidRDefault="0029089F">
            <w:pPr>
              <w:spacing w:line="280" w:lineRule="atLeast"/>
              <w:jc w:val="left"/>
              <w:rPr>
                <w:kern w:val="0"/>
                <w:sz w:val="18"/>
                <w:szCs w:val="18"/>
                <w:u w:val="single"/>
              </w:rPr>
            </w:pPr>
            <w:r>
              <w:rPr>
                <w:rFonts w:ascii="宋体" w:hAnsi="宋体" w:cs="Arial" w:hint="eastAsia"/>
                <w:kern w:val="0"/>
                <w:sz w:val="18"/>
                <w:szCs w:val="18"/>
              </w:rPr>
              <w:t>请投资者在此抄录：</w:t>
            </w:r>
          </w:p>
          <w:p w:rsidR="001908E0" w:rsidRDefault="001908E0">
            <w:pPr>
              <w:spacing w:line="280" w:lineRule="atLeast"/>
              <w:jc w:val="left"/>
              <w:rPr>
                <w:kern w:val="0"/>
                <w:sz w:val="18"/>
                <w:szCs w:val="18"/>
                <w:u w:val="single"/>
              </w:rPr>
            </w:pPr>
          </w:p>
          <w:p w:rsidR="001908E0" w:rsidRDefault="0029089F">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1908E0" w:rsidRDefault="001908E0">
            <w:pPr>
              <w:spacing w:line="280" w:lineRule="atLeast"/>
              <w:ind w:left="4200" w:firstLineChars="600" w:firstLine="1080"/>
              <w:jc w:val="left"/>
              <w:rPr>
                <w:rFonts w:ascii="宋体" w:hAnsi="宋体" w:cs="Arial"/>
                <w:kern w:val="0"/>
                <w:sz w:val="18"/>
                <w:szCs w:val="18"/>
              </w:rPr>
            </w:pPr>
          </w:p>
          <w:p w:rsidR="001908E0" w:rsidRDefault="0029089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908E0" w:rsidRDefault="001908E0">
            <w:pPr>
              <w:spacing w:line="280" w:lineRule="atLeast"/>
              <w:ind w:left="4200" w:firstLineChars="600" w:firstLine="1080"/>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1908E0" w:rsidRDefault="001908E0">
            <w:pPr>
              <w:spacing w:line="280" w:lineRule="atLeast"/>
              <w:jc w:val="right"/>
              <w:rPr>
                <w:rFonts w:ascii="宋体" w:hAnsi="宋体"/>
                <w:kern w:val="0"/>
                <w:sz w:val="18"/>
                <w:szCs w:val="18"/>
              </w:rPr>
            </w:pPr>
          </w:p>
        </w:tc>
      </w:tr>
    </w:tbl>
    <w:p w:rsidR="001908E0" w:rsidRDefault="001908E0">
      <w:pPr>
        <w:autoSpaceDE w:val="0"/>
        <w:autoSpaceDN w:val="0"/>
        <w:adjustRightInd w:val="0"/>
        <w:spacing w:line="360" w:lineRule="auto"/>
        <w:ind w:firstLine="420"/>
        <w:jc w:val="left"/>
        <w:rPr>
          <w:rFonts w:ascii="宋体" w:hAnsi="宋体"/>
          <w:sz w:val="24"/>
        </w:rPr>
      </w:pPr>
    </w:p>
    <w:p w:rsidR="001908E0" w:rsidRDefault="001908E0">
      <w:pPr>
        <w:autoSpaceDE w:val="0"/>
        <w:autoSpaceDN w:val="0"/>
        <w:adjustRightInd w:val="0"/>
        <w:spacing w:line="360" w:lineRule="auto"/>
        <w:ind w:firstLine="420"/>
        <w:jc w:val="left"/>
        <w:rPr>
          <w:rFonts w:ascii="宋体" w:hAnsi="宋体"/>
          <w:sz w:val="24"/>
        </w:rPr>
      </w:pPr>
    </w:p>
    <w:p w:rsidR="001908E0" w:rsidRDefault="001908E0">
      <w:pPr>
        <w:autoSpaceDE w:val="0"/>
        <w:autoSpaceDN w:val="0"/>
        <w:adjustRightInd w:val="0"/>
        <w:spacing w:line="360" w:lineRule="auto"/>
        <w:ind w:firstLine="420"/>
        <w:jc w:val="left"/>
        <w:rPr>
          <w:rFonts w:ascii="宋体" w:hAnsi="宋体"/>
          <w:sz w:val="24"/>
        </w:rPr>
      </w:pPr>
    </w:p>
    <w:p w:rsidR="001908E0" w:rsidRDefault="001908E0">
      <w:pPr>
        <w:autoSpaceDE w:val="0"/>
        <w:autoSpaceDN w:val="0"/>
        <w:adjustRightInd w:val="0"/>
        <w:spacing w:line="360" w:lineRule="auto"/>
        <w:ind w:firstLine="420"/>
        <w:jc w:val="left"/>
        <w:rPr>
          <w:rFonts w:ascii="宋体" w:hAnsi="宋体"/>
          <w:sz w:val="24"/>
        </w:rPr>
      </w:pPr>
    </w:p>
    <w:p w:rsidR="001908E0" w:rsidRDefault="001908E0">
      <w:pPr>
        <w:rPr>
          <w:rFonts w:ascii="宋体" w:hAnsi="宋体" w:cs="Arial"/>
          <w:sz w:val="24"/>
        </w:rPr>
      </w:pPr>
    </w:p>
    <w:p w:rsidR="001908E0" w:rsidRDefault="001908E0">
      <w:pPr>
        <w:rPr>
          <w:rFonts w:ascii="宋体" w:hAnsi="宋体" w:cs="Arial"/>
          <w:sz w:val="24"/>
        </w:rPr>
      </w:pPr>
    </w:p>
    <w:p w:rsidR="001908E0" w:rsidRDefault="001908E0">
      <w:pPr>
        <w:rPr>
          <w:rFonts w:ascii="宋体" w:hAnsi="宋体" w:cs="Arial"/>
          <w:sz w:val="24"/>
        </w:rPr>
      </w:pPr>
    </w:p>
    <w:p w:rsidR="001908E0" w:rsidRDefault="001908E0">
      <w:pPr>
        <w:rPr>
          <w:rFonts w:ascii="宋体" w:hAnsi="宋体" w:cs="Arial"/>
          <w:sz w:val="24"/>
        </w:rPr>
      </w:pPr>
    </w:p>
    <w:p w:rsidR="001908E0" w:rsidRDefault="001908E0">
      <w:pPr>
        <w:rPr>
          <w:rFonts w:ascii="宋体" w:hAnsi="宋体" w:cs="Arial"/>
          <w:sz w:val="24"/>
        </w:rPr>
      </w:pPr>
    </w:p>
    <w:p w:rsidR="001908E0" w:rsidRDefault="001908E0">
      <w:pPr>
        <w:rPr>
          <w:rFonts w:ascii="宋体" w:hAnsi="宋体" w:cs="Arial"/>
          <w:sz w:val="24"/>
        </w:rPr>
      </w:pPr>
    </w:p>
    <w:p w:rsidR="001908E0" w:rsidRDefault="0029089F">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1908E0">
        <w:trPr>
          <w:trHeight w:val="823"/>
        </w:trPr>
        <w:tc>
          <w:tcPr>
            <w:tcW w:w="8413" w:type="dxa"/>
          </w:tcPr>
          <w:p w:rsidR="001908E0" w:rsidRDefault="0029089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908E0" w:rsidRDefault="0029089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1908E0">
        <w:trPr>
          <w:trHeight w:val="7355"/>
        </w:trPr>
        <w:tc>
          <w:tcPr>
            <w:tcW w:w="8413" w:type="dxa"/>
          </w:tcPr>
          <w:p w:rsidR="001908E0" w:rsidRDefault="0029089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908E0" w:rsidRDefault="001908E0">
            <w:pPr>
              <w:spacing w:line="280" w:lineRule="atLeast"/>
              <w:ind w:firstLineChars="200" w:firstLine="360"/>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908E0" w:rsidRDefault="001908E0">
            <w:pPr>
              <w:spacing w:line="280" w:lineRule="atLeast"/>
              <w:ind w:firstLineChars="200" w:firstLine="360"/>
              <w:jc w:val="left"/>
              <w:rPr>
                <w:rFonts w:ascii="宋体" w:hAnsi="宋体" w:cs="Arial"/>
                <w:kern w:val="0"/>
                <w:sz w:val="18"/>
                <w:szCs w:val="18"/>
              </w:rPr>
            </w:pPr>
          </w:p>
          <w:p w:rsidR="001908E0" w:rsidRDefault="0029089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908E0" w:rsidRDefault="001908E0">
            <w:pPr>
              <w:spacing w:line="280" w:lineRule="atLeast"/>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908E0" w:rsidRDefault="001908E0">
            <w:pPr>
              <w:spacing w:line="280" w:lineRule="atLeast"/>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1908E0" w:rsidRDefault="001908E0">
            <w:pPr>
              <w:spacing w:line="280" w:lineRule="atLeast"/>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1908E0" w:rsidRDefault="001908E0">
            <w:pPr>
              <w:spacing w:line="280" w:lineRule="atLeast"/>
              <w:ind w:left="4200" w:firstLineChars="600" w:firstLine="1080"/>
              <w:jc w:val="left"/>
              <w:rPr>
                <w:rFonts w:ascii="宋体" w:hAnsi="宋体" w:cs="Arial"/>
                <w:kern w:val="0"/>
                <w:sz w:val="18"/>
                <w:szCs w:val="18"/>
              </w:rPr>
            </w:pPr>
          </w:p>
          <w:p w:rsidR="001908E0" w:rsidRDefault="0029089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908E0" w:rsidRDefault="001908E0">
            <w:pPr>
              <w:spacing w:line="280" w:lineRule="atLeast"/>
              <w:rPr>
                <w:kern w:val="0"/>
                <w:sz w:val="20"/>
                <w:szCs w:val="20"/>
              </w:rPr>
            </w:pPr>
          </w:p>
          <w:p w:rsidR="001908E0" w:rsidRDefault="0029089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908E0" w:rsidRDefault="0029089F">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1908E0">
        <w:trPr>
          <w:trHeight w:val="673"/>
        </w:trPr>
        <w:tc>
          <w:tcPr>
            <w:tcW w:w="8388" w:type="dxa"/>
          </w:tcPr>
          <w:p w:rsidR="001908E0" w:rsidRDefault="0029089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908E0" w:rsidRDefault="0029089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1908E0">
        <w:trPr>
          <w:trHeight w:val="6016"/>
        </w:trPr>
        <w:tc>
          <w:tcPr>
            <w:tcW w:w="8388" w:type="dxa"/>
          </w:tcPr>
          <w:p w:rsidR="001908E0" w:rsidRDefault="0029089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908E0" w:rsidRDefault="001908E0">
            <w:pPr>
              <w:spacing w:line="280" w:lineRule="atLeast"/>
              <w:ind w:firstLineChars="200" w:firstLine="360"/>
              <w:jc w:val="left"/>
              <w:rPr>
                <w:rFonts w:ascii="宋体" w:hAnsi="宋体" w:cs="Arial"/>
                <w:kern w:val="0"/>
                <w:sz w:val="18"/>
                <w:szCs w:val="18"/>
              </w:rPr>
            </w:pPr>
          </w:p>
          <w:p w:rsidR="001908E0" w:rsidRDefault="0029089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908E0" w:rsidRDefault="001908E0">
            <w:pPr>
              <w:spacing w:line="280" w:lineRule="atLeast"/>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908E0" w:rsidRDefault="001908E0">
            <w:pPr>
              <w:spacing w:line="280" w:lineRule="atLeast"/>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1908E0" w:rsidRDefault="001908E0">
            <w:pPr>
              <w:spacing w:line="280" w:lineRule="atLeast"/>
              <w:jc w:val="left"/>
              <w:rPr>
                <w:rFonts w:ascii="宋体" w:hAnsi="宋体" w:cs="Arial"/>
                <w:kern w:val="0"/>
                <w:sz w:val="18"/>
                <w:szCs w:val="18"/>
              </w:rPr>
            </w:pPr>
          </w:p>
          <w:p w:rsidR="001908E0" w:rsidRDefault="0029089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1908E0" w:rsidRDefault="001908E0">
            <w:pPr>
              <w:spacing w:line="280" w:lineRule="atLeast"/>
              <w:ind w:left="4200" w:firstLineChars="600" w:firstLine="1080"/>
              <w:jc w:val="left"/>
              <w:rPr>
                <w:rFonts w:ascii="宋体" w:hAnsi="宋体" w:cs="Arial"/>
                <w:kern w:val="0"/>
                <w:sz w:val="18"/>
                <w:szCs w:val="18"/>
              </w:rPr>
            </w:pPr>
          </w:p>
          <w:p w:rsidR="001908E0" w:rsidRDefault="0029089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908E0" w:rsidRDefault="001908E0">
            <w:pPr>
              <w:spacing w:line="280" w:lineRule="atLeast"/>
              <w:rPr>
                <w:kern w:val="0"/>
                <w:sz w:val="20"/>
                <w:szCs w:val="20"/>
              </w:rPr>
            </w:pPr>
          </w:p>
          <w:p w:rsidR="001908E0" w:rsidRDefault="0029089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908E0" w:rsidRDefault="001908E0"/>
    <w:sectPr w:rsidR="001908E0" w:rsidSect="001908E0">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8E0" w:rsidRDefault="001908E0" w:rsidP="001908E0">
      <w:r>
        <w:separator/>
      </w:r>
    </w:p>
  </w:endnote>
  <w:endnote w:type="continuationSeparator" w:id="1">
    <w:p w:rsidR="001908E0" w:rsidRDefault="001908E0" w:rsidP="001908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2492923"/>
    </w:sdtPr>
    <w:sdtContent>
      <w:p w:rsidR="001908E0" w:rsidRDefault="001908E0">
        <w:pPr>
          <w:pStyle w:val="a5"/>
          <w:jc w:val="center"/>
        </w:pPr>
        <w:r>
          <w:fldChar w:fldCharType="begin"/>
        </w:r>
        <w:r w:rsidR="0029089F">
          <w:instrText>PAGE   \* MERGEFORMAT</w:instrText>
        </w:r>
        <w:r>
          <w:fldChar w:fldCharType="separate"/>
        </w:r>
        <w:r w:rsidR="0029089F" w:rsidRPr="0029089F">
          <w:rPr>
            <w:noProof/>
            <w:lang w:val="zh-CN"/>
          </w:rPr>
          <w:t>4</w:t>
        </w:r>
        <w:r>
          <w:fldChar w:fldCharType="end"/>
        </w:r>
      </w:p>
    </w:sdtContent>
  </w:sdt>
  <w:p w:rsidR="001908E0" w:rsidRDefault="001908E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8E0" w:rsidRDefault="001908E0" w:rsidP="001908E0">
      <w:r>
        <w:separator/>
      </w:r>
    </w:p>
  </w:footnote>
  <w:footnote w:type="continuationSeparator" w:id="1">
    <w:p w:rsidR="001908E0" w:rsidRDefault="001908E0" w:rsidP="001908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8E0" w:rsidRDefault="0029089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1908E0" w:rsidRDefault="0029089F">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ocumentProtection w:edit="readOnly" w:enforcement="1" w:cryptProviderType="rsaAES" w:cryptAlgorithmClass="hash" w:cryptAlgorithmType="typeAny" w:cryptAlgorithmSid="14" w:cryptSpinCount="100000" w:hash="Me96IdT+20cAJ4S6jvgjdmGNJLrWN5B6ICPCYQLoFsEUbuOy/Nvw/lQTlJL/do8J/ixgicWpmlHj&#10;BCkYLKK9TQ==" w:salt="V6Em+dTLVzmZObYxSYlsM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6211F"/>
    <w:rsid w:val="00096AC8"/>
    <w:rsid w:val="000A244A"/>
    <w:rsid w:val="000B16F1"/>
    <w:rsid w:val="000B357F"/>
    <w:rsid w:val="000B3F0D"/>
    <w:rsid w:val="000B7F9A"/>
    <w:rsid w:val="000F0566"/>
    <w:rsid w:val="000F1948"/>
    <w:rsid w:val="001104E8"/>
    <w:rsid w:val="00152999"/>
    <w:rsid w:val="001703D6"/>
    <w:rsid w:val="00180310"/>
    <w:rsid w:val="001908E0"/>
    <w:rsid w:val="00190F8E"/>
    <w:rsid w:val="001B5143"/>
    <w:rsid w:val="001C3531"/>
    <w:rsid w:val="001C5047"/>
    <w:rsid w:val="001F6EE9"/>
    <w:rsid w:val="002354DB"/>
    <w:rsid w:val="00262560"/>
    <w:rsid w:val="002707ED"/>
    <w:rsid w:val="0029089F"/>
    <w:rsid w:val="002B4BDD"/>
    <w:rsid w:val="002B63FC"/>
    <w:rsid w:val="002C604E"/>
    <w:rsid w:val="002F0B15"/>
    <w:rsid w:val="00346ED2"/>
    <w:rsid w:val="00374070"/>
    <w:rsid w:val="00386006"/>
    <w:rsid w:val="003E1A68"/>
    <w:rsid w:val="003F1C32"/>
    <w:rsid w:val="003F4FCA"/>
    <w:rsid w:val="00403B0A"/>
    <w:rsid w:val="00420D74"/>
    <w:rsid w:val="00432923"/>
    <w:rsid w:val="0045040F"/>
    <w:rsid w:val="00466605"/>
    <w:rsid w:val="004A236B"/>
    <w:rsid w:val="004B4026"/>
    <w:rsid w:val="004C3608"/>
    <w:rsid w:val="004C7F5E"/>
    <w:rsid w:val="004D1790"/>
    <w:rsid w:val="00510BA5"/>
    <w:rsid w:val="00527A03"/>
    <w:rsid w:val="00563E8F"/>
    <w:rsid w:val="005804B9"/>
    <w:rsid w:val="005A0DD9"/>
    <w:rsid w:val="005C6FCB"/>
    <w:rsid w:val="005C764B"/>
    <w:rsid w:val="005E2DD7"/>
    <w:rsid w:val="005F48BE"/>
    <w:rsid w:val="00640FDE"/>
    <w:rsid w:val="006538E1"/>
    <w:rsid w:val="007143CD"/>
    <w:rsid w:val="007303F6"/>
    <w:rsid w:val="00732C8C"/>
    <w:rsid w:val="007A4C26"/>
    <w:rsid w:val="007B017F"/>
    <w:rsid w:val="007C7189"/>
    <w:rsid w:val="007D142B"/>
    <w:rsid w:val="0080662E"/>
    <w:rsid w:val="00836C1F"/>
    <w:rsid w:val="00863974"/>
    <w:rsid w:val="008825E3"/>
    <w:rsid w:val="0088635D"/>
    <w:rsid w:val="00894EE6"/>
    <w:rsid w:val="008A6E7A"/>
    <w:rsid w:val="008A707D"/>
    <w:rsid w:val="008D3E86"/>
    <w:rsid w:val="008F2B54"/>
    <w:rsid w:val="00906E57"/>
    <w:rsid w:val="0091352C"/>
    <w:rsid w:val="00916DD2"/>
    <w:rsid w:val="0093321F"/>
    <w:rsid w:val="00955293"/>
    <w:rsid w:val="00972DEE"/>
    <w:rsid w:val="00981E5B"/>
    <w:rsid w:val="009B13AF"/>
    <w:rsid w:val="00A30306"/>
    <w:rsid w:val="00A31325"/>
    <w:rsid w:val="00A95D0C"/>
    <w:rsid w:val="00AB7E23"/>
    <w:rsid w:val="00AC2EB8"/>
    <w:rsid w:val="00AE5AA3"/>
    <w:rsid w:val="00B06267"/>
    <w:rsid w:val="00B07DEF"/>
    <w:rsid w:val="00B328F3"/>
    <w:rsid w:val="00B35D81"/>
    <w:rsid w:val="00B3723D"/>
    <w:rsid w:val="00B53014"/>
    <w:rsid w:val="00BB513F"/>
    <w:rsid w:val="00BC1259"/>
    <w:rsid w:val="00BC2076"/>
    <w:rsid w:val="00BC398E"/>
    <w:rsid w:val="00BD2495"/>
    <w:rsid w:val="00BE1A3A"/>
    <w:rsid w:val="00C01696"/>
    <w:rsid w:val="00C4233D"/>
    <w:rsid w:val="00CA5199"/>
    <w:rsid w:val="00CF693D"/>
    <w:rsid w:val="00D03CCD"/>
    <w:rsid w:val="00D33509"/>
    <w:rsid w:val="00D33FC9"/>
    <w:rsid w:val="00D46533"/>
    <w:rsid w:val="00D61355"/>
    <w:rsid w:val="00D80C72"/>
    <w:rsid w:val="00D91389"/>
    <w:rsid w:val="00DA2C69"/>
    <w:rsid w:val="00DD246D"/>
    <w:rsid w:val="00DD5ABC"/>
    <w:rsid w:val="00DE3630"/>
    <w:rsid w:val="00E163B9"/>
    <w:rsid w:val="00E27A39"/>
    <w:rsid w:val="00E31C01"/>
    <w:rsid w:val="00E504DE"/>
    <w:rsid w:val="00E767F1"/>
    <w:rsid w:val="00E80603"/>
    <w:rsid w:val="00EA3FCD"/>
    <w:rsid w:val="00EB34F9"/>
    <w:rsid w:val="00EC5B4C"/>
    <w:rsid w:val="00F1747E"/>
    <w:rsid w:val="00F34E57"/>
    <w:rsid w:val="00F57B20"/>
    <w:rsid w:val="00F8077D"/>
    <w:rsid w:val="00FA5993"/>
    <w:rsid w:val="00FD7473"/>
    <w:rsid w:val="05DA1F45"/>
    <w:rsid w:val="0E615D48"/>
    <w:rsid w:val="1D9858FD"/>
    <w:rsid w:val="23024B39"/>
    <w:rsid w:val="24C45C6C"/>
    <w:rsid w:val="30124525"/>
    <w:rsid w:val="48045529"/>
    <w:rsid w:val="601969DF"/>
    <w:rsid w:val="703301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8E0"/>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908E0"/>
    <w:pPr>
      <w:jc w:val="left"/>
    </w:pPr>
  </w:style>
  <w:style w:type="paragraph" w:styleId="a4">
    <w:name w:val="Balloon Text"/>
    <w:basedOn w:val="a"/>
    <w:link w:val="Char0"/>
    <w:uiPriority w:val="99"/>
    <w:semiHidden/>
    <w:unhideWhenUsed/>
    <w:qFormat/>
    <w:rsid w:val="001908E0"/>
    <w:rPr>
      <w:sz w:val="18"/>
      <w:szCs w:val="18"/>
    </w:rPr>
  </w:style>
  <w:style w:type="paragraph" w:styleId="a5">
    <w:name w:val="footer"/>
    <w:basedOn w:val="a"/>
    <w:link w:val="Char1"/>
    <w:uiPriority w:val="99"/>
    <w:unhideWhenUsed/>
    <w:qFormat/>
    <w:rsid w:val="001908E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908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1908E0"/>
    <w:rPr>
      <w:b/>
      <w:bCs/>
    </w:rPr>
  </w:style>
  <w:style w:type="table" w:styleId="a8">
    <w:name w:val="Table Grid"/>
    <w:basedOn w:val="a1"/>
    <w:qFormat/>
    <w:rsid w:val="001908E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1908E0"/>
    <w:rPr>
      <w:b/>
      <w:bCs/>
    </w:rPr>
  </w:style>
  <w:style w:type="character" w:styleId="aa">
    <w:name w:val="annotation reference"/>
    <w:basedOn w:val="a0"/>
    <w:uiPriority w:val="99"/>
    <w:unhideWhenUsed/>
    <w:qFormat/>
    <w:rsid w:val="001908E0"/>
    <w:rPr>
      <w:sz w:val="21"/>
      <w:szCs w:val="21"/>
    </w:rPr>
  </w:style>
  <w:style w:type="character" w:customStyle="1" w:styleId="Char2">
    <w:name w:val="页眉 Char"/>
    <w:basedOn w:val="a0"/>
    <w:link w:val="a6"/>
    <w:uiPriority w:val="99"/>
    <w:qFormat/>
    <w:rsid w:val="001908E0"/>
    <w:rPr>
      <w:sz w:val="18"/>
      <w:szCs w:val="18"/>
    </w:rPr>
  </w:style>
  <w:style w:type="character" w:customStyle="1" w:styleId="Char1">
    <w:name w:val="页脚 Char"/>
    <w:basedOn w:val="a0"/>
    <w:link w:val="a5"/>
    <w:uiPriority w:val="99"/>
    <w:qFormat/>
    <w:rsid w:val="001908E0"/>
    <w:rPr>
      <w:sz w:val="18"/>
      <w:szCs w:val="18"/>
    </w:rPr>
  </w:style>
  <w:style w:type="paragraph" w:styleId="ab">
    <w:name w:val="List Paragraph"/>
    <w:basedOn w:val="a"/>
    <w:qFormat/>
    <w:rsid w:val="001908E0"/>
    <w:pPr>
      <w:ind w:firstLineChars="200" w:firstLine="420"/>
    </w:pPr>
  </w:style>
  <w:style w:type="character" w:customStyle="1" w:styleId="Char">
    <w:name w:val="批注文字 Char"/>
    <w:basedOn w:val="a0"/>
    <w:link w:val="a3"/>
    <w:uiPriority w:val="99"/>
    <w:qFormat/>
    <w:rsid w:val="001908E0"/>
    <w:rPr>
      <w:rFonts w:ascii="Calibri" w:eastAsia="宋体" w:hAnsi="Calibri" w:cs="宋体"/>
    </w:rPr>
  </w:style>
  <w:style w:type="character" w:customStyle="1" w:styleId="Char3">
    <w:name w:val="批注主题 Char"/>
    <w:basedOn w:val="Char"/>
    <w:link w:val="a7"/>
    <w:uiPriority w:val="99"/>
    <w:semiHidden/>
    <w:qFormat/>
    <w:rsid w:val="001908E0"/>
    <w:rPr>
      <w:rFonts w:ascii="Calibri" w:eastAsia="宋体" w:hAnsi="Calibri" w:cs="宋体"/>
      <w:b/>
      <w:bCs/>
    </w:rPr>
  </w:style>
  <w:style w:type="character" w:customStyle="1" w:styleId="Char0">
    <w:name w:val="批注框文本 Char"/>
    <w:basedOn w:val="a0"/>
    <w:link w:val="a4"/>
    <w:uiPriority w:val="99"/>
    <w:semiHidden/>
    <w:qFormat/>
    <w:rsid w:val="001908E0"/>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F189A59-5940-456E-9DE4-3F1EB488661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5186</Words>
  <Characters>308</Characters>
  <Application>Microsoft Office Word</Application>
  <DocSecurity>8</DocSecurity>
  <Lines>2</Lines>
  <Paragraphs>10</Paragraphs>
  <ScaleCrop>false</ScaleCrop>
  <Company>神州网信技术有限公司</Company>
  <LinksUpToDate>false</LinksUpToDate>
  <CharactersWithSpaces>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17</cp:revision>
  <dcterms:created xsi:type="dcterms:W3CDTF">2023-10-31T16:05:00Z</dcterms:created>
  <dcterms:modified xsi:type="dcterms:W3CDTF">2025-01-02T08:52:00Z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