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45F8" w:rsidRDefault="0033637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5F8" w:rsidRDefault="00336370">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r>
        <w:rPr>
          <w:rFonts w:ascii="黑体" w:eastAsia="黑体" w:hAnsi="黑体" w:hint="eastAsia"/>
          <w:b/>
          <w:sz w:val="44"/>
          <w:szCs w:val="44"/>
        </w:rPr>
        <w:t>添利</w:t>
      </w:r>
      <w:r>
        <w:rPr>
          <w:rFonts w:ascii="黑体" w:eastAsia="黑体" w:hAnsi="黑体" w:hint="eastAsia"/>
          <w:b/>
          <w:sz w:val="44"/>
          <w:szCs w:val="44"/>
        </w:rPr>
        <w:t>】理财产品</w:t>
      </w:r>
    </w:p>
    <w:p w:rsidR="006B45F8" w:rsidRDefault="00336370">
      <w:pPr>
        <w:widowControl/>
        <w:spacing w:line="360" w:lineRule="auto"/>
        <w:jc w:val="center"/>
        <w:rPr>
          <w:b/>
          <w:szCs w:val="21"/>
        </w:rPr>
      </w:pPr>
      <w:r>
        <w:rPr>
          <w:rFonts w:ascii="黑体" w:eastAsia="黑体" w:hAnsi="黑体" w:hint="eastAsia"/>
          <w:b/>
          <w:sz w:val="44"/>
          <w:szCs w:val="44"/>
        </w:rPr>
        <w:t>销售文件</w:t>
      </w:r>
    </w:p>
    <w:tbl>
      <w:tblPr>
        <w:tblStyle w:val="af4"/>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3"/>
        <w:gridCol w:w="5812"/>
        <w:gridCol w:w="1984"/>
      </w:tblGrid>
      <w:tr w:rsidR="006B45F8">
        <w:tc>
          <w:tcPr>
            <w:tcW w:w="993" w:type="dxa"/>
          </w:tcPr>
          <w:p w:rsidR="006B45F8" w:rsidRDefault="0033637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6B45F8" w:rsidRDefault="0033637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6B45F8" w:rsidRDefault="0033637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6B45F8">
        <w:tc>
          <w:tcPr>
            <w:tcW w:w="993" w:type="dxa"/>
          </w:tcPr>
          <w:p w:rsidR="006B45F8" w:rsidRDefault="0033637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6B45F8" w:rsidRDefault="00336370">
            <w:pPr>
              <w:widowControl/>
              <w:spacing w:line="360" w:lineRule="auto"/>
              <w:rPr>
                <w:rFonts w:ascii="宋体" w:hAnsi="宋体"/>
                <w:szCs w:val="21"/>
              </w:rPr>
            </w:pPr>
            <w:r>
              <w:rPr>
                <w:rFonts w:ascii="宋体" w:hAnsi="宋体" w:hint="eastAsia"/>
                <w:kern w:val="0"/>
                <w:sz w:val="20"/>
                <w:szCs w:val="21"/>
              </w:rPr>
              <w:t>兴银理财【</w:t>
            </w:r>
            <w:r>
              <w:rPr>
                <w:rFonts w:ascii="宋体" w:hAnsi="宋体" w:hint="eastAsia"/>
                <w:kern w:val="0"/>
                <w:sz w:val="20"/>
                <w:szCs w:val="21"/>
              </w:rPr>
              <w:t>添利</w:t>
            </w:r>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6B45F8" w:rsidRDefault="0033637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6B45F8">
        <w:trPr>
          <w:trHeight w:val="323"/>
        </w:trPr>
        <w:tc>
          <w:tcPr>
            <w:tcW w:w="993" w:type="dxa"/>
          </w:tcPr>
          <w:p w:rsidR="006B45F8" w:rsidRDefault="0033637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6B45F8" w:rsidRDefault="00336370">
            <w:pPr>
              <w:widowControl/>
              <w:spacing w:line="360" w:lineRule="auto"/>
              <w:rPr>
                <w:rFonts w:ascii="宋体" w:hAnsi="宋体"/>
                <w:szCs w:val="21"/>
              </w:rPr>
            </w:pPr>
            <w:r>
              <w:rPr>
                <w:rFonts w:ascii="宋体" w:hAnsi="宋体" w:hint="eastAsia"/>
                <w:kern w:val="0"/>
                <w:sz w:val="20"/>
                <w:szCs w:val="21"/>
              </w:rPr>
              <w:t>兴银理财【</w:t>
            </w:r>
            <w:r>
              <w:rPr>
                <w:rFonts w:ascii="宋体" w:hAnsi="宋体" w:hint="eastAsia"/>
                <w:kern w:val="0"/>
                <w:sz w:val="20"/>
                <w:szCs w:val="21"/>
              </w:rPr>
              <w:t>添利</w:t>
            </w:r>
            <w:r>
              <w:rPr>
                <w:rFonts w:ascii="宋体" w:hAnsi="宋体" w:hint="eastAsia"/>
                <w:kern w:val="0"/>
                <w:sz w:val="20"/>
                <w:szCs w:val="21"/>
              </w:rPr>
              <w:t>】理财产品</w:t>
            </w:r>
            <w:r>
              <w:rPr>
                <w:rFonts w:ascii="宋体" w:hAnsi="宋体" w:hint="eastAsia"/>
                <w:kern w:val="0"/>
                <w:sz w:val="20"/>
                <w:szCs w:val="21"/>
              </w:rPr>
              <w:t>产品</w:t>
            </w:r>
            <w:r>
              <w:rPr>
                <w:rFonts w:ascii="宋体" w:hAnsi="宋体" w:hint="eastAsia"/>
                <w:kern w:val="0"/>
                <w:sz w:val="20"/>
                <w:szCs w:val="21"/>
              </w:rPr>
              <w:t>说明书</w:t>
            </w:r>
          </w:p>
        </w:tc>
        <w:tc>
          <w:tcPr>
            <w:tcW w:w="1984" w:type="dxa"/>
          </w:tcPr>
          <w:p w:rsidR="006B45F8" w:rsidRDefault="0033637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6B45F8">
        <w:tc>
          <w:tcPr>
            <w:tcW w:w="993" w:type="dxa"/>
          </w:tcPr>
          <w:p w:rsidR="006B45F8" w:rsidRDefault="0033637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6B45F8" w:rsidRDefault="00336370">
            <w:pPr>
              <w:widowControl/>
              <w:spacing w:line="360" w:lineRule="auto"/>
              <w:rPr>
                <w:rFonts w:ascii="宋体" w:hAnsi="宋体"/>
                <w:kern w:val="0"/>
                <w:sz w:val="20"/>
                <w:szCs w:val="21"/>
              </w:rPr>
            </w:pPr>
            <w:r>
              <w:rPr>
                <w:rFonts w:ascii="宋体" w:hAnsi="宋体" w:hint="eastAsia"/>
                <w:kern w:val="0"/>
                <w:sz w:val="20"/>
                <w:szCs w:val="21"/>
              </w:rPr>
              <w:t>兴银理财【</w:t>
            </w:r>
            <w:r>
              <w:rPr>
                <w:rFonts w:ascii="宋体" w:hAnsi="宋体" w:hint="eastAsia"/>
                <w:kern w:val="0"/>
                <w:sz w:val="20"/>
                <w:szCs w:val="21"/>
              </w:rPr>
              <w:t>添利</w:t>
            </w:r>
            <w:r>
              <w:rPr>
                <w:rFonts w:ascii="宋体" w:hAnsi="宋体" w:hint="eastAsia"/>
                <w:kern w:val="0"/>
                <w:sz w:val="20"/>
                <w:szCs w:val="21"/>
              </w:rPr>
              <w:t>】理财产品（代理）销售协议书</w:t>
            </w:r>
          </w:p>
        </w:tc>
        <w:tc>
          <w:tcPr>
            <w:tcW w:w="1984" w:type="dxa"/>
          </w:tcPr>
          <w:p w:rsidR="006B45F8" w:rsidRDefault="0033637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6B45F8">
        <w:tc>
          <w:tcPr>
            <w:tcW w:w="993" w:type="dxa"/>
          </w:tcPr>
          <w:p w:rsidR="006B45F8" w:rsidRDefault="0033637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6B45F8" w:rsidRDefault="00336370">
            <w:pPr>
              <w:widowControl/>
              <w:spacing w:line="360" w:lineRule="auto"/>
              <w:rPr>
                <w:rFonts w:ascii="宋体" w:hAnsi="宋体"/>
                <w:szCs w:val="21"/>
              </w:rPr>
            </w:pPr>
            <w:r>
              <w:rPr>
                <w:rFonts w:ascii="宋体" w:hAnsi="宋体" w:hint="eastAsia"/>
                <w:kern w:val="0"/>
                <w:sz w:val="20"/>
                <w:szCs w:val="21"/>
              </w:rPr>
              <w:t>兴银理财【</w:t>
            </w:r>
            <w:r>
              <w:rPr>
                <w:rFonts w:ascii="宋体" w:hAnsi="宋体" w:hint="eastAsia"/>
                <w:kern w:val="0"/>
                <w:sz w:val="20"/>
                <w:szCs w:val="21"/>
              </w:rPr>
              <w:t>添利</w:t>
            </w:r>
            <w:r>
              <w:rPr>
                <w:rFonts w:ascii="宋体" w:hAnsi="宋体" w:hint="eastAsia"/>
                <w:kern w:val="0"/>
                <w:sz w:val="20"/>
                <w:szCs w:val="21"/>
              </w:rPr>
              <w:t>】理财产品风险揭示书</w:t>
            </w:r>
          </w:p>
        </w:tc>
        <w:tc>
          <w:tcPr>
            <w:tcW w:w="1984" w:type="dxa"/>
          </w:tcPr>
          <w:p w:rsidR="006B45F8" w:rsidRDefault="0033637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6B45F8">
        <w:trPr>
          <w:trHeight w:val="431"/>
        </w:trPr>
        <w:tc>
          <w:tcPr>
            <w:tcW w:w="993" w:type="dxa"/>
          </w:tcPr>
          <w:p w:rsidR="006B45F8" w:rsidRDefault="0033637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6B45F8" w:rsidRDefault="00336370">
            <w:pPr>
              <w:widowControl/>
              <w:spacing w:line="360" w:lineRule="auto"/>
              <w:rPr>
                <w:rFonts w:ascii="宋体" w:hAnsi="宋体"/>
                <w:kern w:val="0"/>
                <w:sz w:val="20"/>
                <w:szCs w:val="21"/>
              </w:rPr>
            </w:pPr>
            <w:r>
              <w:rPr>
                <w:rFonts w:ascii="宋体" w:hAnsi="宋体" w:hint="eastAsia"/>
                <w:kern w:val="0"/>
                <w:sz w:val="20"/>
                <w:szCs w:val="21"/>
              </w:rPr>
              <w:t>兴银理财【</w:t>
            </w:r>
            <w:r>
              <w:rPr>
                <w:rFonts w:ascii="宋体" w:hAnsi="宋体" w:hint="eastAsia"/>
                <w:kern w:val="0"/>
                <w:sz w:val="20"/>
                <w:szCs w:val="21"/>
              </w:rPr>
              <w:t>添利</w:t>
            </w:r>
            <w:r>
              <w:rPr>
                <w:rFonts w:ascii="宋体" w:hAnsi="宋体" w:hint="eastAsia"/>
                <w:kern w:val="0"/>
                <w:sz w:val="20"/>
                <w:szCs w:val="21"/>
              </w:rPr>
              <w:t>】理财产品投资者权益须知</w:t>
            </w:r>
          </w:p>
        </w:tc>
        <w:tc>
          <w:tcPr>
            <w:tcW w:w="1984" w:type="dxa"/>
          </w:tcPr>
          <w:p w:rsidR="006B45F8" w:rsidRDefault="0033637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6B45F8" w:rsidRDefault="00336370">
      <w:pPr>
        <w:widowControl/>
        <w:spacing w:line="360" w:lineRule="auto"/>
        <w:jc w:val="left"/>
        <w:rPr>
          <w:rFonts w:ascii="黑体" w:eastAsia="黑体" w:hAnsi="黑体"/>
          <w:b/>
          <w:szCs w:val="21"/>
        </w:rPr>
      </w:pPr>
      <w:r>
        <w:rPr>
          <w:rFonts w:ascii="黑体" w:eastAsia="黑体" w:hAnsi="黑体" w:hint="eastAsia"/>
          <w:b/>
          <w:szCs w:val="21"/>
        </w:rPr>
        <w:t>郑重提示：</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w:t>
      </w:r>
      <w:r>
        <w:rPr>
          <w:rFonts w:ascii="黑体" w:eastAsia="黑体" w:hAnsi="黑体" w:hint="eastAsia"/>
          <w:kern w:val="0"/>
          <w:szCs w:val="21"/>
        </w:rPr>
        <w:t>、销售文件的组成和编制的提示</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w:t>
      </w:r>
      <w:r>
        <w:rPr>
          <w:rFonts w:ascii="黑体" w:eastAsia="黑体" w:hAnsi="黑体"/>
          <w:kern w:val="0"/>
          <w:szCs w:val="21"/>
        </w:rPr>
        <w:t>年第</w:t>
      </w:r>
      <w:r>
        <w:rPr>
          <w:rFonts w:ascii="黑体" w:eastAsia="黑体" w:hAnsi="黑体" w:hint="eastAsia"/>
          <w:kern w:val="0"/>
          <w:szCs w:val="21"/>
        </w:rPr>
        <w:t>4</w:t>
      </w:r>
      <w:r>
        <w:rPr>
          <w:rFonts w:ascii="黑体" w:eastAsia="黑体" w:hAnsi="黑体" w:hint="eastAsia"/>
          <w:kern w:val="0"/>
          <w:szCs w:val="21"/>
        </w:rPr>
        <w:t>号）第</w:t>
      </w:r>
      <w:r>
        <w:rPr>
          <w:rFonts w:ascii="黑体" w:eastAsia="黑体" w:hAnsi="黑体" w:hint="eastAsia"/>
          <w:kern w:val="0"/>
          <w:szCs w:val="21"/>
        </w:rPr>
        <w:t>2</w:t>
      </w:r>
      <w:r>
        <w:rPr>
          <w:rFonts w:ascii="黑体" w:eastAsia="黑体" w:hAnsi="黑体"/>
          <w:kern w:val="0"/>
          <w:szCs w:val="21"/>
        </w:rPr>
        <w:t>9</w:t>
      </w:r>
      <w:r>
        <w:rPr>
          <w:rFonts w:ascii="黑体" w:eastAsia="黑体" w:hAnsi="黑体"/>
          <w:kern w:val="0"/>
          <w:szCs w:val="21"/>
        </w:rPr>
        <w:t>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w:t>
      </w:r>
      <w:r>
        <w:rPr>
          <w:rFonts w:ascii="黑体" w:eastAsia="黑体" w:hAnsi="黑体" w:hint="eastAsia"/>
          <w:kern w:val="0"/>
          <w:szCs w:val="21"/>
        </w:rPr>
        <w:t>、投资者适当性的提示</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5F8" w:rsidRDefault="0033637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B45F8" w:rsidRDefault="00336370">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w:t>
      </w:r>
      <w:r>
        <w:rPr>
          <w:rFonts w:ascii="黑体" w:eastAsia="黑体" w:hAnsi="黑体" w:hint="eastAsia"/>
          <w:kern w:val="0"/>
          <w:szCs w:val="21"/>
        </w:rPr>
        <w:t>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B45F8" w:rsidRPr="004F1A88" w:rsidRDefault="006B45F8">
      <w:pPr>
        <w:tabs>
          <w:tab w:val="left" w:pos="6660"/>
        </w:tabs>
        <w:spacing w:line="360" w:lineRule="auto"/>
        <w:jc w:val="center"/>
        <w:rPr>
          <w:bCs/>
          <w:sz w:val="44"/>
        </w:rPr>
      </w:pPr>
    </w:p>
    <w:p w:rsidR="006B45F8" w:rsidRDefault="00336370">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6B45F8" w:rsidRDefault="006B45F8">
      <w:pPr>
        <w:tabs>
          <w:tab w:val="left" w:pos="6660"/>
        </w:tabs>
        <w:spacing w:line="360" w:lineRule="auto"/>
        <w:jc w:val="center"/>
        <w:rPr>
          <w:bCs/>
          <w:sz w:val="44"/>
        </w:rPr>
      </w:pPr>
    </w:p>
    <w:p w:rsidR="006B45F8" w:rsidRDefault="006B45F8">
      <w:pPr>
        <w:spacing w:line="360" w:lineRule="auto"/>
        <w:jc w:val="center"/>
        <w:rPr>
          <w:b/>
          <w:sz w:val="52"/>
        </w:rPr>
      </w:pPr>
    </w:p>
    <w:p w:rsidR="006B45F8" w:rsidRDefault="00336370">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5F8" w:rsidRDefault="006B45F8">
      <w:pPr>
        <w:spacing w:line="360" w:lineRule="auto"/>
        <w:jc w:val="center"/>
        <w:rPr>
          <w:b/>
          <w:sz w:val="52"/>
        </w:rPr>
      </w:pPr>
    </w:p>
    <w:p w:rsidR="006B45F8" w:rsidRDefault="0033637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w:t>
      </w:r>
      <w:r>
        <w:rPr>
          <w:rStyle w:val="af"/>
          <w:rFonts w:ascii="黑体" w:eastAsia="黑体" w:hAnsi="黑体" w:cs="宋体" w:hint="eastAsia"/>
          <w:sz w:val="44"/>
          <w:szCs w:val="44"/>
        </w:rPr>
        <w:t>添利</w:t>
      </w:r>
      <w:r>
        <w:rPr>
          <w:rStyle w:val="af"/>
          <w:rFonts w:ascii="黑体" w:eastAsia="黑体" w:hAnsi="黑体" w:cs="宋体" w:hint="eastAsia"/>
          <w:sz w:val="44"/>
          <w:szCs w:val="44"/>
        </w:rPr>
        <w:t>】理财产品</w:t>
      </w:r>
    </w:p>
    <w:p w:rsidR="006B45F8" w:rsidRDefault="0033637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投资协议书</w:t>
      </w:r>
    </w:p>
    <w:p w:rsidR="006B45F8" w:rsidRDefault="006B45F8">
      <w:pPr>
        <w:spacing w:line="360" w:lineRule="auto"/>
        <w:jc w:val="center"/>
        <w:rPr>
          <w:b/>
          <w:sz w:val="28"/>
          <w:szCs w:val="28"/>
        </w:rPr>
      </w:pPr>
    </w:p>
    <w:p w:rsidR="006B45F8" w:rsidRDefault="0033637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B45F8" w:rsidRDefault="006B45F8">
      <w:pPr>
        <w:spacing w:line="360" w:lineRule="auto"/>
        <w:jc w:val="center"/>
        <w:rPr>
          <w:b/>
          <w:sz w:val="28"/>
          <w:szCs w:val="28"/>
        </w:rPr>
      </w:pPr>
    </w:p>
    <w:p w:rsidR="006B45F8" w:rsidRDefault="006B45F8">
      <w:pPr>
        <w:spacing w:line="360" w:lineRule="auto"/>
        <w:jc w:val="center"/>
        <w:rPr>
          <w:b/>
          <w:sz w:val="28"/>
          <w:szCs w:val="28"/>
        </w:rPr>
      </w:pPr>
    </w:p>
    <w:p w:rsidR="006B45F8" w:rsidRDefault="006B45F8">
      <w:pPr>
        <w:spacing w:line="360" w:lineRule="auto"/>
        <w:jc w:val="center"/>
        <w:rPr>
          <w:b/>
          <w:sz w:val="28"/>
          <w:szCs w:val="28"/>
        </w:rPr>
      </w:pPr>
    </w:p>
    <w:p w:rsidR="006B45F8" w:rsidRDefault="006B45F8">
      <w:pPr>
        <w:spacing w:line="360" w:lineRule="auto"/>
        <w:jc w:val="center"/>
        <w:rPr>
          <w:b/>
          <w:sz w:val="28"/>
          <w:szCs w:val="28"/>
        </w:rPr>
      </w:pPr>
    </w:p>
    <w:p w:rsidR="006B45F8" w:rsidRDefault="00336370">
      <w:pPr>
        <w:adjustRightInd w:val="0"/>
        <w:spacing w:line="360" w:lineRule="auto"/>
        <w:jc w:val="center"/>
        <w:rPr>
          <w:rStyle w:val="af"/>
          <w:rFonts w:ascii="宋体" w:hAnsi="宋体"/>
          <w:sz w:val="28"/>
          <w:szCs w:val="28"/>
        </w:rPr>
      </w:pPr>
      <w:bookmarkStart w:id="0" w:name="_Toc139991726"/>
      <w:bookmarkStart w:id="1" w:name="_Toc139992301"/>
      <w:bookmarkStart w:id="2" w:name="_Toc123112263"/>
      <w:bookmarkStart w:id="3" w:name="_Toc123701383"/>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6B45F8" w:rsidRDefault="006B45F8">
      <w:pPr>
        <w:adjustRightInd w:val="0"/>
        <w:spacing w:line="360" w:lineRule="auto"/>
        <w:jc w:val="center"/>
        <w:rPr>
          <w:rStyle w:val="af"/>
          <w:rFonts w:ascii="黑体" w:eastAsia="黑体" w:hAnsi="黑体" w:cs="宋体"/>
          <w:sz w:val="28"/>
          <w:szCs w:val="28"/>
        </w:rPr>
      </w:pPr>
      <w:bookmarkStart w:id="5" w:name="_Toc123112264"/>
      <w:bookmarkStart w:id="6" w:name="_Toc123701384"/>
      <w:bookmarkStart w:id="7" w:name="_Toc139991727"/>
      <w:bookmarkStart w:id="8" w:name="_Toc139992302"/>
      <w:bookmarkStart w:id="9" w:name="_Toc123112225"/>
    </w:p>
    <w:bookmarkEnd w:id="5"/>
    <w:bookmarkEnd w:id="6"/>
    <w:bookmarkEnd w:id="7"/>
    <w:bookmarkEnd w:id="8"/>
    <w:bookmarkEnd w:id="9"/>
    <w:p w:rsidR="006B45F8" w:rsidRDefault="006B45F8">
      <w:pPr>
        <w:adjustRightInd w:val="0"/>
        <w:spacing w:line="360" w:lineRule="auto"/>
        <w:jc w:val="center"/>
        <w:rPr>
          <w:rStyle w:val="af"/>
          <w:rFonts w:ascii="黑体" w:eastAsia="黑体" w:hAnsi="黑体" w:cs="宋体"/>
          <w:sz w:val="28"/>
          <w:szCs w:val="28"/>
        </w:rPr>
      </w:pPr>
    </w:p>
    <w:p w:rsidR="006B45F8" w:rsidRDefault="00336370">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w:t>
      </w:r>
      <w:r w:rsidR="004F1A88">
        <w:rPr>
          <w:rStyle w:val="af"/>
          <w:rFonts w:ascii="宋体" w:hAnsi="宋体" w:hint="eastAsia"/>
          <w:sz w:val="28"/>
          <w:szCs w:val="28"/>
        </w:rPr>
        <w:t>2023</w:t>
      </w:r>
      <w:r>
        <w:rPr>
          <w:rStyle w:val="af"/>
          <w:rFonts w:ascii="宋体" w:hAnsi="宋体" w:hint="eastAsia"/>
          <w:sz w:val="28"/>
          <w:szCs w:val="28"/>
        </w:rPr>
        <w:t>】年【</w:t>
      </w:r>
      <w:r w:rsidR="004F1A88">
        <w:rPr>
          <w:rStyle w:val="af"/>
          <w:rFonts w:ascii="宋体" w:hAnsi="宋体"/>
          <w:sz w:val="28"/>
          <w:szCs w:val="28"/>
        </w:rPr>
        <w:t>3</w:t>
      </w:r>
      <w:bookmarkStart w:id="10" w:name="_GoBack"/>
      <w:bookmarkEnd w:id="10"/>
      <w:r>
        <w:rPr>
          <w:rStyle w:val="af"/>
          <w:rFonts w:ascii="宋体" w:hAnsi="宋体" w:hint="eastAsia"/>
          <w:sz w:val="28"/>
          <w:szCs w:val="28"/>
        </w:rPr>
        <w:t>】月</w:t>
      </w:r>
    </w:p>
    <w:p w:rsidR="006B45F8" w:rsidRDefault="00336370">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B45F8" w:rsidRDefault="006B45F8">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B45F8">
        <w:tc>
          <w:tcPr>
            <w:tcW w:w="8522" w:type="dxa"/>
          </w:tcPr>
          <w:p w:rsidR="006B45F8" w:rsidRDefault="0033637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6B45F8">
        <w:tc>
          <w:tcPr>
            <w:tcW w:w="8522" w:type="dxa"/>
          </w:tcPr>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关于理财产品与存款产品的提示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关于理财产品不保证本金和收益的提示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w:t>
            </w:r>
            <w:r>
              <w:rPr>
                <w:rFonts w:ascii="黑体" w:eastAsia="黑体" w:hAnsi="黑体" w:hint="eastAsia"/>
                <w:bCs/>
                <w:sz w:val="18"/>
                <w:szCs w:val="18"/>
              </w:rPr>
              <w:t>本说明书及风险揭示书的内容，基于自身的独立判断进行投资决策。</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关于销售文件的组成和编制的提示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w:t>
            </w:r>
            <w:r>
              <w:rPr>
                <w:rFonts w:ascii="黑体" w:eastAsia="黑体" w:hAnsi="黑体" w:hint="eastAsia"/>
                <w:bCs/>
                <w:sz w:val="18"/>
                <w:szCs w:val="18"/>
              </w:rPr>
              <w:t>、销售文件的组成</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w:t>
            </w:r>
            <w:r>
              <w:rPr>
                <w:rFonts w:ascii="黑体" w:eastAsia="黑体" w:hAnsi="黑体" w:hint="eastAsia"/>
                <w:bCs/>
                <w:sz w:val="18"/>
                <w:szCs w:val="18"/>
              </w:rPr>
              <w:t>、销售文件的编制</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w:t>
            </w:r>
            <w:r>
              <w:rPr>
                <w:rFonts w:ascii="黑体" w:eastAsia="黑体" w:hAnsi="黑体"/>
                <w:bCs/>
                <w:sz w:val="18"/>
                <w:szCs w:val="18"/>
              </w:rPr>
              <w:t>年第</w:t>
            </w:r>
            <w:r>
              <w:rPr>
                <w:rFonts w:ascii="黑体" w:eastAsia="黑体" w:hAnsi="黑体" w:hint="eastAsia"/>
                <w:bCs/>
                <w:sz w:val="18"/>
                <w:szCs w:val="18"/>
              </w:rPr>
              <w:t>4</w:t>
            </w:r>
            <w:r>
              <w:rPr>
                <w:rFonts w:ascii="黑体" w:eastAsia="黑体" w:hAnsi="黑体" w:hint="eastAsia"/>
                <w:bCs/>
                <w:sz w:val="18"/>
                <w:szCs w:val="18"/>
              </w:rPr>
              <w:t>号）第</w:t>
            </w:r>
            <w:r>
              <w:rPr>
                <w:rFonts w:ascii="黑体" w:eastAsia="黑体" w:hAnsi="黑体" w:hint="eastAsia"/>
                <w:bCs/>
                <w:sz w:val="18"/>
                <w:szCs w:val="18"/>
              </w:rPr>
              <w:t>2</w:t>
            </w:r>
            <w:r>
              <w:rPr>
                <w:rFonts w:ascii="黑体" w:eastAsia="黑体" w:hAnsi="黑体"/>
                <w:bCs/>
                <w:sz w:val="18"/>
                <w:szCs w:val="18"/>
              </w:rPr>
              <w:t>9</w:t>
            </w:r>
            <w:r>
              <w:rPr>
                <w:rFonts w:ascii="黑体" w:eastAsia="黑体" w:hAnsi="黑体"/>
                <w:bCs/>
                <w:sz w:val="18"/>
                <w:szCs w:val="18"/>
              </w:rPr>
              <w:t>条规定</w:t>
            </w:r>
            <w:r>
              <w:rPr>
                <w:rFonts w:ascii="黑体" w:eastAsia="黑体" w:hAnsi="黑体" w:hint="eastAsia"/>
                <w:bCs/>
                <w:sz w:val="18"/>
                <w:szCs w:val="18"/>
              </w:rPr>
              <w:t>，本款产品销售文件在编制时，可能存在以下两种情形：</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1</w:t>
            </w:r>
            <w:r>
              <w:rPr>
                <w:rFonts w:ascii="黑体" w:eastAsia="黑体" w:hAnsi="黑体" w:hint="eastAsia"/>
                <w:bCs/>
                <w:sz w:val="18"/>
                <w:szCs w:val="18"/>
              </w:rPr>
              <w:t>）情形</w:t>
            </w:r>
            <w:r>
              <w:rPr>
                <w:rFonts w:ascii="黑体" w:eastAsia="黑体" w:hAnsi="黑体" w:hint="eastAsia"/>
                <w:bCs/>
                <w:sz w:val="18"/>
                <w:szCs w:val="18"/>
              </w:rPr>
              <w:t>1</w:t>
            </w:r>
            <w:r>
              <w:rPr>
                <w:rFonts w:ascii="黑体" w:eastAsia="黑体" w:hAnsi="黑体" w:hint="eastAsia"/>
                <w:bCs/>
                <w:sz w:val="18"/>
                <w:szCs w:val="18"/>
              </w:rPr>
              <w:t>：所有销售文件都由产品管理人统一编制。其中，《投资协议书》、《产品说明书》、《（代理）销售协议书》、《风险揭示书》、《投资者权益须知》等销售文件均由产品管理人统一编制。</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2</w:t>
            </w:r>
            <w:r>
              <w:rPr>
                <w:rFonts w:ascii="黑体" w:eastAsia="黑体" w:hAnsi="黑体" w:hint="eastAsia"/>
                <w:bCs/>
                <w:sz w:val="18"/>
                <w:szCs w:val="18"/>
              </w:rPr>
              <w:t>）情形</w:t>
            </w:r>
            <w:r>
              <w:rPr>
                <w:rFonts w:ascii="黑体" w:eastAsia="黑体" w:hAnsi="黑体" w:hint="eastAsia"/>
                <w:bCs/>
                <w:sz w:val="18"/>
                <w:szCs w:val="18"/>
              </w:rPr>
              <w:t>2</w:t>
            </w:r>
            <w:r>
              <w:rPr>
                <w:rFonts w:ascii="黑体" w:eastAsia="黑体" w:hAnsi="黑体" w:hint="eastAsia"/>
                <w:bCs/>
                <w:sz w:val="18"/>
                <w:szCs w:val="18"/>
              </w:rPr>
              <w:t>：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w:t>
            </w:r>
            <w:r>
              <w:rPr>
                <w:rFonts w:ascii="黑体" w:eastAsia="黑体" w:hAnsi="黑体" w:hint="eastAsia"/>
                <w:bCs/>
                <w:sz w:val="18"/>
                <w:szCs w:val="18"/>
              </w:rPr>
              <w:t>品销售文件的内容。</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关于投资者适当性的提示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关于投资者信息的提示</w:t>
            </w: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w:t>
            </w:r>
            <w:r>
              <w:rPr>
                <w:rFonts w:ascii="黑体" w:eastAsia="黑体" w:hAnsi="黑体" w:hint="eastAsia"/>
                <w:bCs/>
                <w:sz w:val="18"/>
                <w:szCs w:val="18"/>
              </w:rPr>
              <w:t>投资者相关信息。</w:t>
            </w:r>
          </w:p>
          <w:p w:rsidR="006B45F8" w:rsidRDefault="00336370">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6B45F8" w:rsidRDefault="00336370">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6B45F8" w:rsidRDefault="006B45F8">
            <w:pPr>
              <w:pStyle w:val="ad"/>
              <w:snapToGrid w:val="0"/>
              <w:spacing w:before="0" w:beforeAutospacing="0" w:after="0" w:afterAutospacing="0" w:line="360" w:lineRule="auto"/>
              <w:jc w:val="both"/>
              <w:rPr>
                <w:rFonts w:ascii="黑体" w:eastAsia="黑体" w:hAnsi="黑体"/>
                <w:bCs/>
                <w:sz w:val="18"/>
                <w:szCs w:val="18"/>
              </w:rPr>
            </w:pPr>
          </w:p>
          <w:p w:rsidR="006B45F8" w:rsidRDefault="0033637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6B45F8" w:rsidRDefault="00336370">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6B45F8" w:rsidRDefault="006B45F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66"/>
      <w:bookmarkStart w:id="12" w:name="_Toc139991729"/>
      <w:bookmarkStart w:id="13" w:name="_Toc123701386"/>
      <w:bookmarkStart w:id="14" w:name="_Toc123112227"/>
    </w:p>
    <w:p w:rsidR="006B45F8" w:rsidRDefault="006B45F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5F8" w:rsidRDefault="006B45F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5F8" w:rsidRDefault="00336370">
      <w:pPr>
        <w:widowControl/>
        <w:jc w:val="left"/>
        <w:rPr>
          <w:rFonts w:ascii="宋体" w:hAnsi="宋体" w:cs="仿宋_GB2312"/>
          <w:b/>
          <w:kern w:val="0"/>
          <w:sz w:val="18"/>
          <w:szCs w:val="18"/>
        </w:rPr>
      </w:pPr>
      <w:r>
        <w:rPr>
          <w:rFonts w:ascii="宋体" w:hAnsi="宋体" w:cs="仿宋_GB2312"/>
          <w:b/>
          <w:kern w:val="0"/>
          <w:sz w:val="18"/>
          <w:szCs w:val="18"/>
        </w:rPr>
        <w:br w:type="page"/>
      </w:r>
    </w:p>
    <w:p w:rsidR="006B45F8" w:rsidRDefault="006B45F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B45F8">
        <w:trPr>
          <w:cantSplit/>
          <w:trHeight w:hRule="exact" w:val="449"/>
          <w:jc w:val="center"/>
        </w:trPr>
        <w:tc>
          <w:tcPr>
            <w:tcW w:w="9221" w:type="dxa"/>
            <w:gridSpan w:val="6"/>
            <w:tcBorders>
              <w:bottom w:val="single" w:sz="12" w:space="0" w:color="auto"/>
            </w:tcBorders>
            <w:shd w:val="pct10" w:color="FFFFFF" w:fill="9FD3A4" w:themeFill="background1" w:themeFillShade="D9"/>
            <w:vAlign w:val="center"/>
          </w:tcPr>
          <w:p w:rsidR="006B45F8" w:rsidRDefault="0033637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B45F8" w:rsidRDefault="006B45F8">
            <w:pPr>
              <w:pStyle w:val="ab"/>
              <w:spacing w:line="360" w:lineRule="auto"/>
              <w:rPr>
                <w:rFonts w:ascii="宋体" w:hAnsi="宋体"/>
                <w:b/>
                <w:bCs/>
                <w:sz w:val="28"/>
                <w:szCs w:val="28"/>
              </w:rPr>
            </w:pPr>
          </w:p>
        </w:tc>
      </w:tr>
      <w:tr w:rsidR="006B45F8">
        <w:trPr>
          <w:cantSplit/>
          <w:trHeight w:hRule="exact" w:val="170"/>
          <w:jc w:val="center"/>
        </w:trPr>
        <w:tc>
          <w:tcPr>
            <w:tcW w:w="9221" w:type="dxa"/>
            <w:gridSpan w:val="6"/>
            <w:shd w:val="pct10" w:color="63B86C" w:themeColor="background1" w:themeShade="A6" w:fill="63B86C" w:themeFill="background1" w:themeFillShade="A6"/>
            <w:vAlign w:val="center"/>
          </w:tcPr>
          <w:p w:rsidR="006B45F8" w:rsidRDefault="006B45F8">
            <w:pPr>
              <w:pStyle w:val="ab"/>
              <w:spacing w:line="360" w:lineRule="auto"/>
              <w:rPr>
                <w:rFonts w:ascii="宋体" w:hAnsi="宋体"/>
                <w:b/>
                <w:bCs/>
                <w:sz w:val="28"/>
                <w:szCs w:val="28"/>
              </w:rPr>
            </w:pPr>
          </w:p>
        </w:tc>
      </w:tr>
      <w:tr w:rsidR="006B45F8">
        <w:trPr>
          <w:trHeight w:hRule="exact" w:val="340"/>
          <w:jc w:val="center"/>
        </w:trPr>
        <w:tc>
          <w:tcPr>
            <w:tcW w:w="1142" w:type="dxa"/>
            <w:vMerge w:val="restart"/>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shd w:val="solid" w:color="FFFFFF" w:fill="FFFFFF"/>
            <w:vAlign w:val="center"/>
          </w:tcPr>
          <w:p w:rsidR="006B45F8" w:rsidRDefault="006B45F8">
            <w:pPr>
              <w:spacing w:line="360" w:lineRule="auto"/>
              <w:jc w:val="left"/>
              <w:rPr>
                <w:rFonts w:ascii="宋体" w:hAnsi="宋体"/>
                <w:b/>
                <w:bCs/>
                <w:sz w:val="18"/>
                <w:szCs w:val="18"/>
              </w:rPr>
            </w:pPr>
          </w:p>
        </w:tc>
        <w:tc>
          <w:tcPr>
            <w:tcW w:w="982"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B45F8" w:rsidRDefault="006B45F8">
            <w:pPr>
              <w:spacing w:line="360" w:lineRule="auto"/>
              <w:jc w:val="left"/>
              <w:rPr>
                <w:rFonts w:ascii="宋体" w:hAnsi="宋体"/>
                <w:b/>
                <w:bCs/>
                <w:sz w:val="18"/>
                <w:szCs w:val="18"/>
              </w:rPr>
            </w:pPr>
          </w:p>
        </w:tc>
        <w:tc>
          <w:tcPr>
            <w:tcW w:w="1417"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shd w:val="solid" w:color="FFFFFF" w:fill="FFFFFF"/>
            <w:vAlign w:val="center"/>
          </w:tcPr>
          <w:p w:rsidR="006B45F8" w:rsidRDefault="006B45F8">
            <w:pPr>
              <w:spacing w:line="360" w:lineRule="auto"/>
              <w:jc w:val="left"/>
              <w:rPr>
                <w:rFonts w:ascii="宋体" w:hAnsi="宋体"/>
                <w:b/>
                <w:bCs/>
                <w:sz w:val="18"/>
                <w:szCs w:val="18"/>
              </w:rPr>
            </w:pPr>
          </w:p>
        </w:tc>
        <w:tc>
          <w:tcPr>
            <w:tcW w:w="982"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B45F8" w:rsidRDefault="006B45F8">
            <w:pPr>
              <w:spacing w:line="360" w:lineRule="auto"/>
              <w:jc w:val="left"/>
              <w:rPr>
                <w:rFonts w:ascii="宋体" w:hAnsi="宋体"/>
                <w:b/>
                <w:bCs/>
                <w:sz w:val="18"/>
                <w:szCs w:val="18"/>
              </w:rPr>
            </w:pPr>
          </w:p>
        </w:tc>
        <w:tc>
          <w:tcPr>
            <w:tcW w:w="1417"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shd w:val="solid" w:color="FFFFFF" w:fill="FFFFFF"/>
            <w:vAlign w:val="center"/>
          </w:tcPr>
          <w:p w:rsidR="006B45F8" w:rsidRDefault="006B45F8">
            <w:pPr>
              <w:spacing w:line="360" w:lineRule="auto"/>
              <w:jc w:val="left"/>
              <w:rPr>
                <w:rFonts w:ascii="宋体" w:hAnsi="宋体"/>
                <w:b/>
                <w:bCs/>
                <w:sz w:val="18"/>
                <w:szCs w:val="18"/>
              </w:rPr>
            </w:pPr>
          </w:p>
        </w:tc>
        <w:tc>
          <w:tcPr>
            <w:tcW w:w="982" w:type="dxa"/>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340"/>
          <w:jc w:val="center"/>
        </w:trPr>
        <w:tc>
          <w:tcPr>
            <w:tcW w:w="1142" w:type="dxa"/>
            <w:vMerge/>
            <w:tcBorders>
              <w:bottom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r>
      <w:tr w:rsidR="006B45F8">
        <w:trPr>
          <w:trHeight w:hRule="exact" w:val="170"/>
          <w:jc w:val="center"/>
        </w:trPr>
        <w:tc>
          <w:tcPr>
            <w:tcW w:w="9221" w:type="dxa"/>
            <w:gridSpan w:val="6"/>
            <w:shd w:val="pct10" w:color="FFFFFF" w:fill="63B86C" w:themeFill="background1" w:themeFillShade="A6"/>
            <w:vAlign w:val="center"/>
          </w:tcPr>
          <w:p w:rsidR="006B45F8" w:rsidRDefault="006B45F8">
            <w:pPr>
              <w:pStyle w:val="ab"/>
              <w:pBdr>
                <w:bottom w:val="none" w:sz="0" w:space="0" w:color="auto"/>
              </w:pBdr>
              <w:spacing w:line="360" w:lineRule="auto"/>
              <w:rPr>
                <w:rFonts w:ascii="宋体" w:hAnsi="宋体"/>
                <w:b/>
                <w:bCs/>
                <w:szCs w:val="18"/>
              </w:rPr>
            </w:pPr>
          </w:p>
        </w:tc>
      </w:tr>
      <w:tr w:rsidR="006B45F8">
        <w:trPr>
          <w:trHeight w:val="402"/>
          <w:jc w:val="center"/>
        </w:trPr>
        <w:tc>
          <w:tcPr>
            <w:tcW w:w="1142" w:type="dxa"/>
            <w:vMerge w:val="restart"/>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B45F8" w:rsidRDefault="0033637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B45F8">
        <w:trPr>
          <w:trHeight w:val="375"/>
          <w:jc w:val="center"/>
        </w:trPr>
        <w:tc>
          <w:tcPr>
            <w:tcW w:w="1142" w:type="dxa"/>
            <w:vMerge/>
            <w:tcBorders>
              <w:bottom w:val="single" w:sz="12" w:space="0" w:color="auto"/>
            </w:tcBorders>
            <w:shd w:val="solid" w:color="FFFFFF" w:fill="FFFFFF"/>
            <w:vAlign w:val="center"/>
          </w:tcPr>
          <w:p w:rsidR="006B45F8" w:rsidRDefault="006B45F8">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B45F8" w:rsidRDefault="00336370">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w:t>
            </w:r>
            <w:r>
              <w:rPr>
                <w:rFonts w:ascii="宋体" w:hAnsi="宋体"/>
                <w:bCs/>
                <w:sz w:val="18"/>
                <w:szCs w:val="18"/>
              </w:rPr>
              <w:t>年</w:t>
            </w:r>
            <w:r>
              <w:rPr>
                <w:rFonts w:ascii="宋体" w:hAnsi="宋体"/>
                <w:bCs/>
                <w:sz w:val="18"/>
                <w:szCs w:val="18"/>
              </w:rPr>
              <w:t>12</w:t>
            </w:r>
            <w:r>
              <w:rPr>
                <w:rFonts w:ascii="宋体" w:hAnsi="宋体"/>
                <w:bCs/>
                <w:sz w:val="18"/>
                <w:szCs w:val="18"/>
              </w:rPr>
              <w:t>月，公司注册资本为</w:t>
            </w:r>
            <w:r>
              <w:rPr>
                <w:rFonts w:ascii="宋体" w:hAnsi="宋体"/>
                <w:bCs/>
                <w:sz w:val="18"/>
                <w:szCs w:val="18"/>
              </w:rPr>
              <w:t>50</w:t>
            </w:r>
            <w:r>
              <w:rPr>
                <w:rFonts w:ascii="宋体" w:hAnsi="宋体"/>
                <w:bCs/>
                <w:sz w:val="18"/>
                <w:szCs w:val="18"/>
              </w:rPr>
              <w:t>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6B45F8">
        <w:trPr>
          <w:trHeight w:hRule="exact" w:val="170"/>
          <w:jc w:val="center"/>
        </w:trPr>
        <w:tc>
          <w:tcPr>
            <w:tcW w:w="9221" w:type="dxa"/>
            <w:gridSpan w:val="6"/>
            <w:shd w:val="pct10" w:color="FFFFFF" w:fill="63B86C" w:themeFill="background1" w:themeFillShade="A6"/>
            <w:vAlign w:val="center"/>
          </w:tcPr>
          <w:p w:rsidR="006B45F8" w:rsidRDefault="006B45F8">
            <w:pPr>
              <w:spacing w:line="360" w:lineRule="auto"/>
              <w:jc w:val="left"/>
              <w:rPr>
                <w:rFonts w:ascii="宋体" w:hAnsi="宋体"/>
                <w:bCs/>
                <w:sz w:val="18"/>
                <w:szCs w:val="18"/>
              </w:rPr>
            </w:pPr>
          </w:p>
        </w:tc>
      </w:tr>
      <w:tr w:rsidR="006B45F8">
        <w:trPr>
          <w:trHeight w:val="291"/>
          <w:jc w:val="center"/>
        </w:trPr>
        <w:tc>
          <w:tcPr>
            <w:tcW w:w="1142" w:type="dxa"/>
            <w:vMerge w:val="restart"/>
            <w:shd w:val="solid" w:color="FFFFFF" w:fill="FFFFFF"/>
            <w:vAlign w:val="center"/>
          </w:tcPr>
          <w:p w:rsidR="006B45F8" w:rsidRDefault="00336370">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B45F8" w:rsidRDefault="0033637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B45F8" w:rsidRDefault="00336370">
            <w:pPr>
              <w:spacing w:line="360" w:lineRule="auto"/>
              <w:jc w:val="left"/>
              <w:rPr>
                <w:rFonts w:ascii="宋体" w:hAnsi="宋体"/>
                <w:bCs/>
                <w:sz w:val="18"/>
                <w:szCs w:val="18"/>
              </w:rPr>
            </w:pPr>
            <w:r>
              <w:rPr>
                <w:rFonts w:ascii="宋体" w:hAnsi="宋体" w:hint="eastAsia"/>
                <w:bCs/>
                <w:sz w:val="18"/>
                <w:szCs w:val="18"/>
              </w:rPr>
              <w:t>【</w:t>
            </w:r>
            <w:r>
              <w:rPr>
                <w:rFonts w:asciiTheme="minorEastAsia" w:hAnsiTheme="minorEastAsia" w:hint="eastAsia"/>
                <w:sz w:val="18"/>
                <w:szCs w:val="18"/>
              </w:rPr>
              <w:t>兴银理财添利</w:t>
            </w:r>
            <w:r>
              <w:rPr>
                <w:rFonts w:asciiTheme="minorEastAsia" w:hAnsiTheme="minorEastAsia" w:hint="eastAsia"/>
                <w:sz w:val="18"/>
                <w:szCs w:val="18"/>
              </w:rPr>
              <w:t>10</w:t>
            </w:r>
            <w:r>
              <w:rPr>
                <w:rFonts w:asciiTheme="minorEastAsia" w:hAnsiTheme="minorEastAsia" w:hint="eastAsia"/>
                <w:sz w:val="18"/>
                <w:szCs w:val="18"/>
              </w:rPr>
              <w:t>号</w:t>
            </w:r>
            <w:r>
              <w:rPr>
                <w:rFonts w:asciiTheme="minorEastAsia" w:hAnsiTheme="minorEastAsia"/>
                <w:sz w:val="18"/>
                <w:szCs w:val="18"/>
              </w:rPr>
              <w:t>净值型理财产品</w:t>
            </w:r>
            <w:r>
              <w:rPr>
                <w:rFonts w:ascii="宋体" w:hAnsi="宋体" w:hint="eastAsia"/>
                <w:bCs/>
                <w:sz w:val="18"/>
                <w:szCs w:val="18"/>
              </w:rPr>
              <w:t>】</w:t>
            </w:r>
          </w:p>
        </w:tc>
      </w:tr>
      <w:tr w:rsidR="006B45F8">
        <w:trPr>
          <w:trHeight w:val="291"/>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1690" w:type="dxa"/>
            <w:gridSpan w:val="2"/>
            <w:shd w:val="solid" w:color="FFFFFF" w:fill="FFFFFF"/>
            <w:vAlign w:val="center"/>
          </w:tcPr>
          <w:p w:rsidR="006B45F8" w:rsidRDefault="0033637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B45F8" w:rsidRDefault="00336370">
            <w:pPr>
              <w:widowControl/>
              <w:spacing w:line="360" w:lineRule="auto"/>
              <w:jc w:val="left"/>
              <w:rPr>
                <w:rFonts w:ascii="宋体" w:hAnsi="宋体"/>
                <w:bCs/>
                <w:sz w:val="18"/>
                <w:szCs w:val="18"/>
              </w:rPr>
            </w:pPr>
            <w:r>
              <w:rPr>
                <w:rFonts w:ascii="宋体" w:hAnsi="宋体" w:hint="eastAsia"/>
                <w:bCs/>
                <w:sz w:val="18"/>
                <w:szCs w:val="18"/>
              </w:rPr>
              <w:t>【兴银添利</w:t>
            </w:r>
            <w:r>
              <w:rPr>
                <w:rFonts w:ascii="宋体" w:hAnsi="宋体" w:hint="eastAsia"/>
                <w:bCs/>
                <w:sz w:val="18"/>
                <w:szCs w:val="18"/>
              </w:rPr>
              <w:t>10</w:t>
            </w:r>
            <w:r>
              <w:rPr>
                <w:rFonts w:ascii="宋体" w:hAnsi="宋体" w:hint="eastAsia"/>
                <w:bCs/>
                <w:sz w:val="18"/>
                <w:szCs w:val="18"/>
              </w:rPr>
              <w:t>号</w:t>
            </w:r>
            <w:r>
              <w:rPr>
                <w:rFonts w:ascii="宋体" w:hAnsi="宋体" w:hint="eastAsia"/>
                <w:bCs/>
                <w:sz w:val="18"/>
                <w:szCs w:val="18"/>
              </w:rPr>
              <w:t>F</w:t>
            </w:r>
            <w:r>
              <w:rPr>
                <w:rFonts w:ascii="宋体" w:hAnsi="宋体" w:hint="eastAsia"/>
                <w:bCs/>
                <w:sz w:val="18"/>
                <w:szCs w:val="18"/>
              </w:rPr>
              <w:t>】（适用【</w:t>
            </w:r>
            <w:r>
              <w:rPr>
                <w:rFonts w:ascii="宋体" w:hAnsi="宋体" w:hint="eastAsia"/>
                <w:bCs/>
                <w:sz w:val="18"/>
                <w:szCs w:val="18"/>
              </w:rPr>
              <w:t>F</w:t>
            </w:r>
            <w:r>
              <w:rPr>
                <w:rFonts w:ascii="宋体" w:hAnsi="宋体" w:hint="eastAsia"/>
                <w:bCs/>
                <w:sz w:val="18"/>
                <w:szCs w:val="18"/>
              </w:rPr>
              <w:t>】类份额）</w:t>
            </w:r>
          </w:p>
        </w:tc>
      </w:tr>
      <w:tr w:rsidR="006B45F8">
        <w:trPr>
          <w:trHeight w:val="291"/>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1690" w:type="dxa"/>
            <w:gridSpan w:val="2"/>
            <w:shd w:val="solid" w:color="FFFFFF" w:fill="FFFFFF"/>
          </w:tcPr>
          <w:p w:rsidR="006B45F8" w:rsidRDefault="0033637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B45F8" w:rsidRDefault="00336370">
            <w:pPr>
              <w:spacing w:line="360" w:lineRule="auto"/>
              <w:jc w:val="left"/>
              <w:rPr>
                <w:rFonts w:ascii="宋体" w:hAnsi="宋体"/>
                <w:bCs/>
                <w:sz w:val="18"/>
                <w:szCs w:val="18"/>
              </w:rPr>
            </w:pPr>
            <w:r>
              <w:rPr>
                <w:rFonts w:asciiTheme="minorEastAsia" w:hAnsiTheme="minorEastAsia" w:hint="eastAsia"/>
                <w:sz w:val="18"/>
                <w:szCs w:val="18"/>
              </w:rPr>
              <w:t>【</w:t>
            </w:r>
            <w:r>
              <w:rPr>
                <w:rFonts w:ascii="宋体" w:hAnsi="宋体"/>
                <w:bCs/>
                <w:sz w:val="18"/>
                <w:szCs w:val="18"/>
              </w:rPr>
              <w:t>Z7002021000107</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10"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6B45F8">
        <w:trPr>
          <w:trHeight w:val="9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1690" w:type="dxa"/>
            <w:gridSpan w:val="2"/>
            <w:shd w:val="solid" w:color="FFFFFF" w:fill="FFFFFF"/>
            <w:vAlign w:val="center"/>
          </w:tcPr>
          <w:p w:rsidR="006B45F8" w:rsidRDefault="0033637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B45F8" w:rsidRDefault="00336370">
            <w:pPr>
              <w:spacing w:line="360" w:lineRule="auto"/>
              <w:jc w:val="left"/>
              <w:rPr>
                <w:rFonts w:ascii="宋体" w:hAnsi="宋体"/>
                <w:bCs/>
                <w:sz w:val="18"/>
                <w:szCs w:val="18"/>
              </w:rPr>
            </w:pPr>
            <w:r>
              <w:rPr>
                <w:rFonts w:ascii="宋体" w:hAnsi="宋体"/>
                <w:bCs/>
                <w:color w:val="000000" w:themeColor="text1"/>
                <w:sz w:val="18"/>
                <w:szCs w:val="18"/>
              </w:rPr>
              <w:t>【</w:t>
            </w:r>
            <w:r>
              <w:rPr>
                <w:rFonts w:ascii="宋体" w:hAnsi="宋体" w:hint="eastAsia"/>
                <w:bCs/>
                <w:color w:val="000000" w:themeColor="text1"/>
                <w:sz w:val="18"/>
                <w:szCs w:val="18"/>
              </w:rPr>
              <w:t>9B310090</w:t>
            </w:r>
            <w:r>
              <w:rPr>
                <w:rFonts w:ascii="宋体" w:hAnsi="宋体"/>
                <w:bCs/>
                <w:color w:val="000000" w:themeColor="text1"/>
                <w:sz w:val="18"/>
                <w:szCs w:val="18"/>
              </w:rPr>
              <w:t>】</w:t>
            </w:r>
          </w:p>
        </w:tc>
      </w:tr>
      <w:tr w:rsidR="006B45F8">
        <w:trPr>
          <w:trHeight w:val="90"/>
          <w:jc w:val="center"/>
        </w:trPr>
        <w:tc>
          <w:tcPr>
            <w:tcW w:w="1142" w:type="dxa"/>
            <w:vMerge/>
            <w:shd w:val="solid" w:color="FFFFFF" w:fill="FFFFFF"/>
            <w:vAlign w:val="center"/>
          </w:tcPr>
          <w:p w:rsidR="006B45F8" w:rsidRDefault="006B45F8">
            <w:pPr>
              <w:spacing w:line="360" w:lineRule="auto"/>
              <w:jc w:val="left"/>
              <w:rPr>
                <w:rFonts w:ascii="宋体" w:hAnsi="宋体"/>
                <w:b/>
                <w:bCs/>
                <w:sz w:val="18"/>
                <w:szCs w:val="18"/>
              </w:rPr>
            </w:pPr>
          </w:p>
        </w:tc>
        <w:tc>
          <w:tcPr>
            <w:tcW w:w="1690" w:type="dxa"/>
            <w:gridSpan w:val="2"/>
            <w:shd w:val="solid" w:color="FFFFFF" w:fill="FFFFFF"/>
          </w:tcPr>
          <w:p w:rsidR="006B45F8" w:rsidRDefault="00336370">
            <w:pPr>
              <w:spacing w:line="360" w:lineRule="auto"/>
              <w:jc w:val="left"/>
              <w:rPr>
                <w:rFonts w:hAnsi="宋体"/>
                <w:sz w:val="18"/>
                <w:szCs w:val="18"/>
              </w:rPr>
            </w:pPr>
            <w:r>
              <w:rPr>
                <w:rFonts w:hAnsi="宋体" w:hint="eastAsia"/>
                <w:b/>
                <w:sz w:val="18"/>
                <w:szCs w:val="18"/>
              </w:rPr>
              <w:t>★销售代码</w:t>
            </w:r>
          </w:p>
        </w:tc>
        <w:tc>
          <w:tcPr>
            <w:tcW w:w="6389" w:type="dxa"/>
            <w:gridSpan w:val="3"/>
            <w:shd w:val="solid" w:color="FFFFFF" w:fill="FFFFFF"/>
            <w:vAlign w:val="center"/>
          </w:tcPr>
          <w:p w:rsidR="006B45F8" w:rsidRDefault="00336370">
            <w:pPr>
              <w:spacing w:line="360" w:lineRule="auto"/>
              <w:jc w:val="left"/>
              <w:rPr>
                <w:rFonts w:ascii="宋体" w:hAnsi="宋体"/>
                <w:bCs/>
                <w:color w:val="000000" w:themeColor="text1"/>
                <w:sz w:val="18"/>
                <w:szCs w:val="18"/>
              </w:rPr>
            </w:pPr>
            <w:r>
              <w:rPr>
                <w:rFonts w:ascii="宋体" w:hAnsi="宋体" w:hint="eastAsia"/>
                <w:bCs/>
                <w:sz w:val="18"/>
                <w:szCs w:val="18"/>
              </w:rPr>
              <w:t>【</w:t>
            </w:r>
            <w:r>
              <w:rPr>
                <w:rFonts w:ascii="宋体" w:hAnsi="宋体"/>
                <w:bCs/>
                <w:sz w:val="18"/>
                <w:szCs w:val="18"/>
              </w:rPr>
              <w:t>9B31009</w:t>
            </w:r>
            <w:r>
              <w:rPr>
                <w:rFonts w:ascii="宋体" w:hAnsi="宋体" w:hint="eastAsia"/>
                <w:bCs/>
                <w:sz w:val="18"/>
                <w:szCs w:val="18"/>
              </w:rPr>
              <w:t>F</w:t>
            </w:r>
            <w:r>
              <w:rPr>
                <w:rFonts w:ascii="宋体" w:hAnsi="宋体" w:hint="eastAsia"/>
                <w:bCs/>
                <w:sz w:val="18"/>
                <w:szCs w:val="18"/>
              </w:rPr>
              <w:t>】（适用【</w:t>
            </w:r>
            <w:r>
              <w:rPr>
                <w:rFonts w:ascii="宋体" w:hAnsi="宋体" w:hint="eastAsia"/>
                <w:bCs/>
                <w:sz w:val="18"/>
                <w:szCs w:val="18"/>
              </w:rPr>
              <w:t>F</w:t>
            </w:r>
            <w:r>
              <w:rPr>
                <w:rFonts w:ascii="宋体" w:hAnsi="宋体" w:hint="eastAsia"/>
                <w:bCs/>
                <w:sz w:val="18"/>
                <w:szCs w:val="18"/>
              </w:rPr>
              <w:t>】类份额）</w:t>
            </w:r>
          </w:p>
        </w:tc>
      </w:tr>
      <w:tr w:rsidR="006B45F8">
        <w:trPr>
          <w:trHeight w:hRule="exact" w:val="170"/>
          <w:jc w:val="center"/>
        </w:trPr>
        <w:tc>
          <w:tcPr>
            <w:tcW w:w="9221" w:type="dxa"/>
            <w:gridSpan w:val="6"/>
            <w:shd w:val="pct10" w:color="FFFFFF" w:fill="63B86C" w:themeFill="background1" w:themeFillShade="A6"/>
            <w:vAlign w:val="center"/>
          </w:tcPr>
          <w:p w:rsidR="006B45F8" w:rsidRDefault="006B45F8">
            <w:pPr>
              <w:spacing w:line="360" w:lineRule="auto"/>
              <w:jc w:val="left"/>
              <w:rPr>
                <w:rFonts w:ascii="宋体" w:hAnsi="宋体"/>
                <w:b/>
                <w:bCs/>
                <w:sz w:val="18"/>
                <w:szCs w:val="18"/>
              </w:rPr>
            </w:pPr>
          </w:p>
        </w:tc>
      </w:tr>
      <w:tr w:rsidR="006B45F8">
        <w:trPr>
          <w:trHeight w:val="826"/>
          <w:jc w:val="center"/>
        </w:trPr>
        <w:tc>
          <w:tcPr>
            <w:tcW w:w="1142" w:type="dxa"/>
            <w:shd w:val="solid" w:color="FFFFFF" w:fill="FFFFFF"/>
            <w:vAlign w:val="center"/>
          </w:tcPr>
          <w:p w:rsidR="006B45F8" w:rsidRDefault="00336370">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B45F8" w:rsidRDefault="00336370">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szCs w:val="18"/>
                <w:u w:val="single"/>
              </w:rPr>
              <w:t xml:space="preserve">                     </w:t>
            </w:r>
            <w:r>
              <w:rPr>
                <w:rFonts w:ascii="宋体" w:hAnsi="宋体" w:hint="eastAsia"/>
                <w:szCs w:val="18"/>
              </w:rPr>
              <w:t>。</w:t>
            </w:r>
          </w:p>
        </w:tc>
      </w:tr>
    </w:tbl>
    <w:p w:rsidR="006B45F8" w:rsidRDefault="00336370">
      <w:pPr>
        <w:widowControl/>
        <w:spacing w:line="360" w:lineRule="auto"/>
        <w:jc w:val="left"/>
        <w:rPr>
          <w:bCs/>
          <w:sz w:val="32"/>
        </w:rPr>
      </w:pPr>
      <w:r>
        <w:rPr>
          <w:rFonts w:hint="eastAsia"/>
          <w:bCs/>
          <w:sz w:val="32"/>
        </w:rPr>
        <w:t xml:space="preserve"> </w:t>
      </w:r>
    </w:p>
    <w:p w:rsidR="006B45F8" w:rsidRDefault="006B45F8">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B45F8">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B45F8" w:rsidRDefault="00336370">
          <w:pPr>
            <w:pStyle w:val="TOC1"/>
            <w:spacing w:line="360" w:lineRule="auto"/>
            <w:jc w:val="center"/>
          </w:pPr>
          <w:r>
            <w:rPr>
              <w:lang w:val="zh-CN"/>
            </w:rPr>
            <w:t>目录</w:t>
          </w:r>
        </w:p>
        <w:p w:rsidR="006B45F8" w:rsidRDefault="00336370">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79653758"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_Toc79653758 \h </w:instrText>
            </w:r>
            <w:r>
              <w:fldChar w:fldCharType="separate"/>
            </w:r>
            <w:r>
              <w:t>1</w:t>
            </w:r>
            <w:r>
              <w:fldChar w:fldCharType="end"/>
            </w:r>
          </w:hyperlink>
        </w:p>
        <w:p w:rsidR="006B45F8" w:rsidRDefault="00336370">
          <w:pPr>
            <w:pStyle w:val="10"/>
            <w:rPr>
              <w:rFonts w:asciiTheme="minorHAnsi" w:eastAsiaTheme="minorEastAsia" w:hAnsiTheme="minorHAnsi" w:cstheme="minorBidi"/>
              <w:szCs w:val="22"/>
            </w:rPr>
          </w:pPr>
          <w:hyperlink w:anchor="_Toc79653759" w:history="1">
            <w:r>
              <w:rPr>
                <w:rStyle w:val="af1"/>
                <w:rFonts w:hint="eastAsia"/>
              </w:rPr>
              <w:t>第二条</w:t>
            </w:r>
            <w:r>
              <w:rPr>
                <w:rStyle w:val="af1"/>
              </w:rPr>
              <w:t xml:space="preserve">  </w:t>
            </w:r>
            <w:r>
              <w:rPr>
                <w:rStyle w:val="af1"/>
                <w:rFonts w:hint="eastAsia"/>
              </w:rPr>
              <w:t>双方权利义务</w:t>
            </w:r>
            <w:r>
              <w:tab/>
            </w:r>
            <w:r>
              <w:fldChar w:fldCharType="begin"/>
            </w:r>
            <w:r>
              <w:instrText xml:space="preserve"> PAGEREF _Toc79653759 \h </w:instrText>
            </w:r>
            <w:r>
              <w:fldChar w:fldCharType="separate"/>
            </w:r>
            <w:r>
              <w:t>2</w:t>
            </w:r>
            <w:r>
              <w:fldChar w:fldCharType="end"/>
            </w:r>
          </w:hyperlink>
        </w:p>
        <w:p w:rsidR="006B45F8" w:rsidRDefault="00336370">
          <w:pPr>
            <w:pStyle w:val="10"/>
            <w:rPr>
              <w:rFonts w:asciiTheme="minorHAnsi" w:eastAsiaTheme="minorEastAsia" w:hAnsiTheme="minorHAnsi" w:cstheme="minorBidi"/>
              <w:szCs w:val="22"/>
            </w:rPr>
          </w:pPr>
          <w:hyperlink w:anchor="_Toc79653760" w:history="1">
            <w:r>
              <w:rPr>
                <w:rStyle w:val="af1"/>
                <w:rFonts w:hint="eastAsia"/>
              </w:rPr>
              <w:t>第三条</w:t>
            </w:r>
            <w:r>
              <w:rPr>
                <w:rStyle w:val="af1"/>
              </w:rPr>
              <w:t xml:space="preserve">  </w:t>
            </w:r>
            <w:r>
              <w:rPr>
                <w:rStyle w:val="af1"/>
                <w:rFonts w:hint="eastAsia"/>
              </w:rPr>
              <w:t>不可抗力</w:t>
            </w:r>
            <w:r>
              <w:tab/>
            </w:r>
            <w:r>
              <w:fldChar w:fldCharType="begin"/>
            </w:r>
            <w:r>
              <w:instrText xml:space="preserve"> PAGEREF _Toc79653760 \h </w:instrText>
            </w:r>
            <w:r>
              <w:fldChar w:fldCharType="separate"/>
            </w:r>
            <w:r>
              <w:t>4</w:t>
            </w:r>
            <w:r>
              <w:fldChar w:fldCharType="end"/>
            </w:r>
          </w:hyperlink>
        </w:p>
        <w:p w:rsidR="006B45F8" w:rsidRDefault="00336370">
          <w:pPr>
            <w:pStyle w:val="10"/>
            <w:rPr>
              <w:rFonts w:asciiTheme="minorHAnsi" w:eastAsiaTheme="minorEastAsia" w:hAnsiTheme="minorHAnsi" w:cstheme="minorBidi"/>
              <w:szCs w:val="22"/>
            </w:rPr>
          </w:pPr>
          <w:hyperlink w:anchor="_Toc79653761" w:history="1">
            <w:r>
              <w:rPr>
                <w:rStyle w:val="af1"/>
                <w:rFonts w:hint="eastAsia"/>
              </w:rPr>
              <w:t>第四条</w:t>
            </w:r>
            <w:r>
              <w:rPr>
                <w:rStyle w:val="af1"/>
              </w:rPr>
              <w:t xml:space="preserve">  </w:t>
            </w:r>
            <w:r>
              <w:rPr>
                <w:rStyle w:val="af1"/>
                <w:rFonts w:hint="eastAsia"/>
              </w:rPr>
              <w:t>违约责任</w:t>
            </w:r>
            <w:r>
              <w:tab/>
            </w:r>
            <w:r>
              <w:fldChar w:fldCharType="begin"/>
            </w:r>
            <w:r>
              <w:instrText xml:space="preserve"> PAGEREF _Toc79653761 \h </w:instrText>
            </w:r>
            <w:r>
              <w:fldChar w:fldCharType="separate"/>
            </w:r>
            <w:r>
              <w:t>5</w:t>
            </w:r>
            <w:r>
              <w:fldChar w:fldCharType="end"/>
            </w:r>
          </w:hyperlink>
        </w:p>
        <w:p w:rsidR="006B45F8" w:rsidRDefault="00336370">
          <w:pPr>
            <w:pStyle w:val="10"/>
            <w:rPr>
              <w:rFonts w:asciiTheme="minorHAnsi" w:eastAsiaTheme="minorEastAsia" w:hAnsiTheme="minorHAnsi" w:cstheme="minorBidi"/>
              <w:szCs w:val="22"/>
            </w:rPr>
          </w:pPr>
          <w:hyperlink w:anchor="_Toc79653762" w:history="1">
            <w:r>
              <w:rPr>
                <w:rStyle w:val="af1"/>
                <w:rFonts w:hint="eastAsia"/>
              </w:rPr>
              <w:t>第五条</w:t>
            </w:r>
            <w:r>
              <w:rPr>
                <w:rStyle w:val="af1"/>
              </w:rPr>
              <w:t xml:space="preserve">  </w:t>
            </w:r>
            <w:r>
              <w:rPr>
                <w:rStyle w:val="af1"/>
                <w:rFonts w:hint="eastAsia"/>
              </w:rPr>
              <w:t>法律适用和争议解决</w:t>
            </w:r>
            <w:r>
              <w:tab/>
            </w:r>
            <w:r>
              <w:fldChar w:fldCharType="begin"/>
            </w:r>
            <w:r>
              <w:instrText xml:space="preserve"> PAGEREF _Toc79653762 \h </w:instrText>
            </w:r>
            <w:r>
              <w:fldChar w:fldCharType="separate"/>
            </w:r>
            <w:r>
              <w:t>6</w:t>
            </w:r>
            <w:r>
              <w:fldChar w:fldCharType="end"/>
            </w:r>
          </w:hyperlink>
        </w:p>
        <w:p w:rsidR="006B45F8" w:rsidRDefault="00336370">
          <w:pPr>
            <w:pStyle w:val="10"/>
            <w:rPr>
              <w:rFonts w:asciiTheme="minorHAnsi" w:eastAsiaTheme="minorEastAsia" w:hAnsiTheme="minorHAnsi" w:cstheme="minorBidi"/>
              <w:szCs w:val="22"/>
            </w:rPr>
          </w:pPr>
          <w:hyperlink w:anchor="_Toc79653763" w:history="1">
            <w:r>
              <w:rPr>
                <w:rStyle w:val="af1"/>
                <w:rFonts w:hint="eastAsia"/>
              </w:rPr>
              <w:t>第六条</w:t>
            </w:r>
            <w:r>
              <w:rPr>
                <w:rStyle w:val="af1"/>
              </w:rPr>
              <w:t xml:space="preserve">  </w:t>
            </w:r>
            <w:r>
              <w:rPr>
                <w:rStyle w:val="af1"/>
                <w:rFonts w:hint="eastAsia"/>
              </w:rPr>
              <w:t>协议的签署和效力</w:t>
            </w:r>
            <w:r>
              <w:tab/>
            </w:r>
            <w:r>
              <w:fldChar w:fldCharType="begin"/>
            </w:r>
            <w:r>
              <w:instrText xml:space="preserve"> PAGEREF _Toc79653763 \h </w:instrText>
            </w:r>
            <w:r>
              <w:fldChar w:fldCharType="separate"/>
            </w:r>
            <w:r>
              <w:t>7</w:t>
            </w:r>
            <w:r>
              <w:fldChar w:fldCharType="end"/>
            </w:r>
          </w:hyperlink>
        </w:p>
        <w:p w:rsidR="006B45F8" w:rsidRDefault="00336370">
          <w:pPr>
            <w:pStyle w:val="10"/>
            <w:rPr>
              <w:rFonts w:asciiTheme="minorHAnsi" w:eastAsiaTheme="minorEastAsia" w:hAnsiTheme="minorHAnsi" w:cstheme="minorBidi"/>
              <w:szCs w:val="22"/>
            </w:rPr>
          </w:pPr>
          <w:hyperlink w:anchor="_Toc79653764" w:history="1">
            <w:r>
              <w:rPr>
                <w:rStyle w:val="af1"/>
                <w:rFonts w:hint="eastAsia"/>
              </w:rPr>
              <w:t>第七条</w:t>
            </w:r>
            <w:r>
              <w:rPr>
                <w:rStyle w:val="af1"/>
              </w:rPr>
              <w:t xml:space="preserve">  </w:t>
            </w:r>
            <w:r>
              <w:rPr>
                <w:rStyle w:val="af1"/>
                <w:rFonts w:hint="eastAsia"/>
              </w:rPr>
              <w:t>消费者权益保护</w:t>
            </w:r>
            <w:r>
              <w:tab/>
            </w:r>
            <w:r>
              <w:fldChar w:fldCharType="begin"/>
            </w:r>
            <w:r>
              <w:instrText xml:space="preserve"> PAGEREF _Toc79653764 \h </w:instrText>
            </w:r>
            <w:r>
              <w:fldChar w:fldCharType="separate"/>
            </w:r>
            <w:r>
              <w:t>8</w:t>
            </w:r>
            <w:r>
              <w:fldChar w:fldCharType="end"/>
            </w:r>
          </w:hyperlink>
        </w:p>
        <w:p w:rsidR="006B45F8" w:rsidRDefault="00336370">
          <w:pPr>
            <w:spacing w:line="360" w:lineRule="auto"/>
          </w:pPr>
          <w:r>
            <w:rPr>
              <w:b/>
              <w:bCs/>
              <w:lang w:val="zh-CN"/>
            </w:rPr>
            <w:fldChar w:fldCharType="end"/>
          </w:r>
        </w:p>
      </w:sdtContent>
    </w:sdt>
    <w:p w:rsidR="006B45F8" w:rsidRDefault="006B45F8">
      <w:pPr>
        <w:widowControl/>
        <w:spacing w:line="360" w:lineRule="auto"/>
        <w:jc w:val="left"/>
        <w:rPr>
          <w:rFonts w:ascii="宋体" w:hAnsi="宋体" w:cs="仿宋_GB2312"/>
          <w:b/>
          <w:kern w:val="0"/>
          <w:sz w:val="18"/>
          <w:szCs w:val="18"/>
        </w:rPr>
      </w:pPr>
    </w:p>
    <w:p w:rsidR="006B45F8" w:rsidRDefault="006B45F8">
      <w:pPr>
        <w:widowControl/>
        <w:spacing w:line="360" w:lineRule="auto"/>
        <w:jc w:val="left"/>
        <w:rPr>
          <w:rFonts w:ascii="宋体" w:hAnsi="宋体" w:cs="仿宋_GB2312"/>
          <w:b/>
          <w:kern w:val="0"/>
          <w:sz w:val="18"/>
          <w:szCs w:val="18"/>
        </w:rPr>
      </w:pPr>
    </w:p>
    <w:p w:rsidR="006B45F8" w:rsidRDefault="006B45F8">
      <w:pPr>
        <w:widowControl/>
        <w:spacing w:line="360" w:lineRule="auto"/>
        <w:jc w:val="left"/>
        <w:rPr>
          <w:rFonts w:ascii="宋体" w:hAnsi="宋体" w:cs="仿宋_GB2312"/>
          <w:b/>
          <w:kern w:val="0"/>
          <w:sz w:val="18"/>
          <w:szCs w:val="18"/>
        </w:rPr>
        <w:sectPr w:rsidR="006B45F8">
          <w:pgSz w:w="11906" w:h="16838"/>
          <w:pgMar w:top="1440" w:right="1800" w:bottom="1440" w:left="1800" w:header="851" w:footer="992" w:gutter="0"/>
          <w:pgNumType w:start="0"/>
          <w:cols w:space="720"/>
          <w:docGrid w:type="lines" w:linePitch="312"/>
        </w:sectPr>
      </w:pPr>
    </w:p>
    <w:p w:rsidR="006B45F8" w:rsidRDefault="0033637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B45F8" w:rsidRDefault="0033637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B45F8" w:rsidRDefault="006B45F8">
      <w:pPr>
        <w:spacing w:line="360" w:lineRule="auto"/>
      </w:pPr>
    </w:p>
    <w:p w:rsidR="006B45F8" w:rsidRDefault="00336370">
      <w:pPr>
        <w:pStyle w:val="1"/>
        <w:spacing w:before="0" w:after="0"/>
        <w:jc w:val="center"/>
        <w:rPr>
          <w:rFonts w:ascii="Times New Roman"/>
          <w:color w:val="auto"/>
          <w:sz w:val="30"/>
        </w:rPr>
      </w:pPr>
      <w:bookmarkStart w:id="15" w:name="_Toc4966"/>
      <w:bookmarkStart w:id="16" w:name="_Toc123701389"/>
      <w:bookmarkStart w:id="17" w:name="_Toc23386"/>
      <w:bookmarkStart w:id="18" w:name="_Toc123112268"/>
      <w:bookmarkStart w:id="19" w:name="_Toc6306"/>
      <w:bookmarkStart w:id="20" w:name="_Toc4867"/>
      <w:bookmarkStart w:id="21" w:name="_Toc32639"/>
      <w:bookmarkStart w:id="22" w:name="_Toc15517"/>
      <w:bookmarkStart w:id="23" w:name="_Toc139991730"/>
      <w:bookmarkStart w:id="24" w:name="_Toc141703880"/>
      <w:bookmarkStart w:id="25" w:name="_Toc123112229"/>
      <w:bookmarkStart w:id="26" w:name="_Toc8727"/>
      <w:bookmarkStart w:id="27" w:name="_Toc29629"/>
      <w:bookmarkStart w:id="28" w:name="_Toc26897"/>
      <w:bookmarkStart w:id="29" w:name="_Toc30935"/>
      <w:bookmarkStart w:id="30" w:name="_Toc79653758"/>
      <w:bookmarkStart w:id="31" w:name="_Toc74065738"/>
      <w:bookmarkStart w:id="32"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3" w:name="_Toc21301"/>
      <w:bookmarkStart w:id="34" w:name="_Toc6617"/>
      <w:bookmarkStart w:id="35" w:name="_Toc13020"/>
      <w:bookmarkStart w:id="36" w:name="_Toc819"/>
      <w:bookmarkStart w:id="37" w:name="_Toc22864"/>
      <w:bookmarkStart w:id="38" w:name="_Toc3224"/>
      <w:bookmarkStart w:id="39" w:name="_Toc2465"/>
      <w:bookmarkStart w:id="40" w:name="_Toc19592"/>
      <w:bookmarkStart w:id="41" w:name="_Toc258829399"/>
      <w:bookmarkStart w:id="42" w:name="_Toc15067"/>
      <w:bookmarkStart w:id="43" w:name="_Toc248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6B45F8" w:rsidRDefault="0033637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B45F8" w:rsidRDefault="0033637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B45F8" w:rsidRDefault="0033637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w:t>
      </w:r>
      <w:r>
        <w:rPr>
          <w:rFonts w:asciiTheme="majorEastAsia" w:eastAsiaTheme="majorEastAsia" w:hAnsiTheme="majorEastAsia" w:hint="eastAsia"/>
          <w:bCs/>
          <w:color w:val="auto"/>
          <w:sz w:val="18"/>
          <w:szCs w:val="18"/>
        </w:rPr>
        <w:t>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w:t>
      </w:r>
      <w:r>
        <w:rPr>
          <w:rFonts w:asciiTheme="majorEastAsia" w:eastAsiaTheme="majorEastAsia" w:hAnsiTheme="majorEastAsia" w:hint="eastAsia"/>
          <w:bCs/>
          <w:color w:val="auto"/>
          <w:sz w:val="18"/>
          <w:szCs w:val="18"/>
        </w:rPr>
        <w:t>2018</w:t>
      </w:r>
      <w:r>
        <w:rPr>
          <w:rFonts w:asciiTheme="majorEastAsia" w:eastAsiaTheme="majorEastAsia" w:hAnsiTheme="majorEastAsia" w:hint="eastAsia"/>
          <w:bCs/>
          <w:color w:val="auto"/>
          <w:sz w:val="18"/>
          <w:szCs w:val="18"/>
        </w:rPr>
        <w:t>年第</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号）、《理财公司理财产品销售管理暂行办法》（银保监会令</w:t>
      </w:r>
      <w:r>
        <w:rPr>
          <w:rFonts w:asciiTheme="majorEastAsia" w:eastAsiaTheme="majorEastAsia" w:hAnsiTheme="majorEastAsia" w:hint="eastAsia"/>
          <w:bCs/>
          <w:color w:val="auto"/>
          <w:sz w:val="18"/>
          <w:szCs w:val="18"/>
        </w:rPr>
        <w:t>2021</w:t>
      </w:r>
      <w:r>
        <w:rPr>
          <w:rFonts w:asciiTheme="majorEastAsia" w:eastAsiaTheme="majorEastAsia" w:hAnsiTheme="majorEastAsia" w:hint="eastAsia"/>
          <w:bCs/>
          <w:color w:val="auto"/>
          <w:sz w:val="18"/>
          <w:szCs w:val="18"/>
        </w:rPr>
        <w:t>年第</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号）等监管规定及其他有关规定。</w:t>
      </w:r>
    </w:p>
    <w:p w:rsidR="006B45F8" w:rsidRDefault="0033637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B45F8" w:rsidRDefault="0033637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w:t>
      </w:r>
      <w:r>
        <w:rPr>
          <w:rFonts w:asciiTheme="majorEastAsia" w:eastAsiaTheme="majorEastAsia" w:hAnsiTheme="majorEastAsia" w:hint="eastAsia"/>
          <w:bCs/>
          <w:color w:val="auto"/>
          <w:sz w:val="18"/>
          <w:szCs w:val="18"/>
        </w:rPr>
        <w:t>议书当事人按照法律法规、监管规定及其他有关规定以及投资协议书约定享有权利、承担义务。</w:t>
      </w:r>
    </w:p>
    <w:p w:rsidR="006B45F8" w:rsidRDefault="0033637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B45F8" w:rsidRDefault="00336370">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B45F8" w:rsidRDefault="006B45F8">
      <w:pPr>
        <w:pStyle w:val="Default"/>
        <w:spacing w:line="360" w:lineRule="auto"/>
        <w:rPr>
          <w:rFonts w:asciiTheme="majorEastAsia" w:eastAsiaTheme="majorEastAsia" w:hAnsiTheme="majorEastAsia"/>
          <w:bCs/>
          <w:color w:val="auto"/>
          <w:sz w:val="18"/>
          <w:szCs w:val="18"/>
        </w:rPr>
      </w:pPr>
    </w:p>
    <w:bookmarkEnd w:id="31"/>
    <w:p w:rsidR="006B45F8" w:rsidRDefault="00336370">
      <w:pPr>
        <w:widowControl/>
        <w:spacing w:line="360" w:lineRule="auto"/>
        <w:jc w:val="left"/>
      </w:pPr>
      <w:r>
        <w:br w:type="page"/>
      </w:r>
    </w:p>
    <w:p w:rsidR="006B45F8" w:rsidRDefault="00336370">
      <w:pPr>
        <w:pStyle w:val="1"/>
        <w:spacing w:before="0" w:after="0"/>
        <w:jc w:val="center"/>
        <w:rPr>
          <w:rFonts w:ascii="Times New Roman"/>
          <w:color w:val="auto"/>
          <w:sz w:val="30"/>
        </w:rPr>
      </w:pPr>
      <w:bookmarkStart w:id="45" w:name="_Toc7965375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6B45F8" w:rsidRDefault="0033637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w:t>
      </w:r>
      <w:r>
        <w:rPr>
          <w:rFonts w:ascii="宋体" w:hAnsi="宋体" w:hint="eastAsia"/>
          <w:sz w:val="18"/>
          <w:szCs w:val="18"/>
        </w:rPr>
        <w:t>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w:t>
      </w:r>
      <w:r>
        <w:rPr>
          <w:rFonts w:ascii="宋体" w:hAnsi="宋体" w:hint="eastAsia"/>
          <w:sz w:val="18"/>
          <w:szCs w:val="18"/>
        </w:rPr>
        <w:t>,</w:t>
      </w:r>
      <w:r>
        <w:rPr>
          <w:rFonts w:ascii="宋体" w:hAnsi="宋体" w:hint="eastAsia"/>
          <w:sz w:val="18"/>
          <w:szCs w:val="18"/>
        </w:rPr>
        <w:t>如有变更</w:t>
      </w:r>
      <w:r>
        <w:rPr>
          <w:rFonts w:ascii="宋体" w:hAnsi="宋体" w:hint="eastAsia"/>
          <w:sz w:val="18"/>
          <w:szCs w:val="18"/>
        </w:rPr>
        <w:t>,</w:t>
      </w:r>
      <w:r>
        <w:rPr>
          <w:rFonts w:ascii="宋体" w:hAnsi="宋体" w:hint="eastAsia"/>
          <w:sz w:val="18"/>
          <w:szCs w:val="18"/>
        </w:rPr>
        <w:t>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w:t>
      </w:r>
      <w:r>
        <w:rPr>
          <w:rFonts w:ascii="宋体" w:hAnsi="宋体" w:hint="eastAsia"/>
          <w:sz w:val="18"/>
          <w:szCs w:val="18"/>
        </w:rPr>
        <w:t>或美国等制裁的国家和地区。</w:t>
      </w:r>
      <w:r>
        <w:rPr>
          <w:rFonts w:ascii="宋体" w:hAnsi="宋体"/>
          <w:sz w:val="18"/>
          <w:szCs w:val="18"/>
        </w:rPr>
        <w:t xml:space="preserve"> </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w:t>
      </w:r>
      <w:r>
        <w:rPr>
          <w:rFonts w:ascii="黑体" w:eastAsia="黑体" w:hAnsi="黑体" w:hint="eastAsia"/>
          <w:sz w:val="18"/>
          <w:szCs w:val="18"/>
        </w:rPr>
        <w:t>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w:t>
      </w:r>
      <w:r>
        <w:rPr>
          <w:rFonts w:ascii="黑体" w:eastAsia="黑体" w:hAnsi="黑体" w:hint="eastAsia"/>
          <w:sz w:val="18"/>
          <w:szCs w:val="18"/>
        </w:rPr>
        <w:t>管理人不承担相应责任。</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B45F8" w:rsidRDefault="0033637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sz w:val="18"/>
          <w:szCs w:val="18"/>
        </w:rPr>
        <w:t>在投资者持有本产品期间，产品管理人有权收取理财产品相关费用，具体费用项目、收费标准和收费方式等详见《产品说明书》。</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w:t>
      </w:r>
      <w:r>
        <w:rPr>
          <w:rFonts w:ascii="宋体" w:hAnsi="宋体" w:hint="eastAsia"/>
          <w:sz w:val="18"/>
          <w:szCs w:val="18"/>
        </w:rPr>
        <w:t>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w:t>
      </w:r>
      <w:r>
        <w:rPr>
          <w:rFonts w:ascii="黑体" w:eastAsia="黑体" w:hAnsi="黑体" w:hint="eastAsia"/>
          <w:sz w:val="18"/>
          <w:szCs w:val="18"/>
        </w:rPr>
        <w:t>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w:t>
      </w:r>
      <w:r>
        <w:rPr>
          <w:rFonts w:ascii="黑体" w:eastAsia="黑体" w:hAnsi="黑体" w:hint="eastAsia"/>
          <w:sz w:val="18"/>
          <w:szCs w:val="18"/>
        </w:rPr>
        <w:t>供相关信息，并要求上述信息接收方按照法律法规规定履行投资者信息保密义务。</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w:t>
      </w:r>
      <w:r>
        <w:rPr>
          <w:rFonts w:ascii="黑体" w:eastAsia="黑体" w:hAnsi="黑体" w:hint="eastAsia"/>
          <w:sz w:val="18"/>
          <w:szCs w:val="18"/>
        </w:rPr>
        <w:t>CA</w:t>
      </w:r>
      <w:r>
        <w:rPr>
          <w:rFonts w:ascii="黑体" w:eastAsia="黑体" w:hAnsi="黑体" w:hint="eastAsia"/>
          <w:sz w:val="18"/>
          <w:szCs w:val="18"/>
        </w:rPr>
        <w:t>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w:t>
      </w:r>
      <w:r>
        <w:rPr>
          <w:rFonts w:ascii="黑体" w:eastAsia="黑体" w:hAnsi="黑体" w:hint="eastAsia"/>
          <w:sz w:val="18"/>
          <w:szCs w:val="18"/>
        </w:rPr>
        <w:t>投资者签署本理财产品销售文件即视为知悉并同意上述情况。</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w:t>
      </w:r>
      <w:r>
        <w:rPr>
          <w:rFonts w:ascii="宋体" w:hAnsi="宋体" w:hint="eastAsia"/>
          <w:sz w:val="18"/>
          <w:szCs w:val="18"/>
        </w:rPr>
        <w:t>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宋体" w:hAnsi="宋体" w:hint="eastAsia"/>
          <w:sz w:val="18"/>
          <w:szCs w:val="18"/>
        </w:rPr>
        <w:t>,</w:t>
      </w:r>
      <w:r>
        <w:rPr>
          <w:rFonts w:ascii="黑体" w:eastAsia="黑体" w:hAnsi="黑体" w:hint="eastAsia"/>
          <w:sz w:val="18"/>
          <w:szCs w:val="18"/>
        </w:rPr>
        <w:lastRenderedPageBreak/>
        <w:t>产品管理人有权提前终止本协议，造成投资者损失的，产品管理人不承担责任。</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w:t>
      </w:r>
      <w:r>
        <w:rPr>
          <w:rFonts w:ascii="宋体" w:hAnsi="宋体"/>
          <w:sz w:val="18"/>
          <w:szCs w:val="18"/>
        </w:rPr>
        <w:t>财产品运作相关的自有</w:t>
      </w:r>
      <w:r>
        <w:rPr>
          <w:rFonts w:ascii="宋体" w:hAnsi="宋体" w:cs="仿宋_GB2312" w:hint="eastAsia"/>
          <w:kern w:val="0"/>
          <w:sz w:val="18"/>
          <w:szCs w:val="18"/>
        </w:rPr>
        <w:t>业务系统和技术设施</w:t>
      </w:r>
      <w:r>
        <w:rPr>
          <w:rFonts w:ascii="宋体" w:hAnsi="宋体"/>
          <w:sz w:val="18"/>
          <w:szCs w:val="18"/>
        </w:rPr>
        <w:t>。</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其他在本产品所对应理财产品销售文件中约定的产品管理人的权利与义务。</w:t>
      </w:r>
    </w:p>
    <w:p w:rsidR="006B45F8" w:rsidRDefault="00336370">
      <w:pPr>
        <w:widowControl/>
        <w:spacing w:line="360" w:lineRule="auto"/>
        <w:jc w:val="left"/>
        <w:rPr>
          <w:b/>
          <w:kern w:val="0"/>
          <w:sz w:val="30"/>
        </w:rPr>
      </w:pPr>
      <w:r>
        <w:rPr>
          <w:sz w:val="30"/>
        </w:rPr>
        <w:br w:type="page"/>
      </w:r>
    </w:p>
    <w:p w:rsidR="006B45F8" w:rsidRDefault="00336370">
      <w:pPr>
        <w:pStyle w:val="1"/>
        <w:spacing w:before="0" w:after="0"/>
        <w:jc w:val="center"/>
        <w:rPr>
          <w:rFonts w:ascii="Times New Roman"/>
          <w:sz w:val="30"/>
        </w:rPr>
      </w:pPr>
      <w:bookmarkStart w:id="47" w:name="_Toc79653760"/>
      <w:bookmarkStart w:id="48" w:name="_Toc6149"/>
      <w:bookmarkStart w:id="49" w:name="_Toc22708"/>
      <w:bookmarkStart w:id="50" w:name="_Toc74065740"/>
      <w:bookmarkStart w:id="51" w:name="_Toc18631"/>
      <w:bookmarkStart w:id="52" w:name="_Toc13288"/>
      <w:bookmarkStart w:id="53" w:name="_Toc20318"/>
      <w:bookmarkStart w:id="54" w:name="_Toc6683"/>
      <w:bookmarkStart w:id="55" w:name="_Toc733"/>
      <w:bookmarkStart w:id="56" w:name="_Toc20627"/>
      <w:bookmarkStart w:id="57" w:name="_Toc545"/>
      <w:bookmarkStart w:id="58" w:name="_Toc24571"/>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w:t>
      </w:r>
      <w:r>
        <w:rPr>
          <w:rFonts w:ascii="宋体" w:hAnsi="宋体" w:cs="仿宋_GB2312" w:hint="eastAsia"/>
          <w:kern w:val="0"/>
          <w:sz w:val="18"/>
          <w:szCs w:val="18"/>
        </w:rPr>
        <w:t>不可抗力造成的损失。</w:t>
      </w:r>
    </w:p>
    <w:p w:rsidR="006B45F8" w:rsidRDefault="0033637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B45F8" w:rsidRDefault="00336370">
      <w:pPr>
        <w:pStyle w:val="1"/>
        <w:spacing w:before="0" w:after="0"/>
        <w:jc w:val="center"/>
        <w:rPr>
          <w:rFonts w:ascii="Times New Roman"/>
          <w:b w:val="0"/>
          <w:sz w:val="30"/>
        </w:rPr>
      </w:pPr>
      <w:bookmarkStart w:id="61" w:name="_Toc79653761"/>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B45F8" w:rsidRDefault="0033637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本协议书中涉及的相关到期日或分配日如遇节假日，将顺延至下一个工作日，由此产生的风险及损失双方当事人互不</w:t>
      </w:r>
      <w:r>
        <w:rPr>
          <w:rFonts w:ascii="宋体" w:hAnsi="宋体" w:cs="仿宋_GB2312" w:hint="eastAsia"/>
          <w:kern w:val="0"/>
          <w:sz w:val="18"/>
          <w:szCs w:val="18"/>
        </w:rPr>
        <w:t>承担责任；</w:t>
      </w:r>
    </w:p>
    <w:p w:rsidR="006B45F8" w:rsidRDefault="0033637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B45F8" w:rsidRDefault="0033637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5F8" w:rsidRDefault="00336370">
      <w:pPr>
        <w:pStyle w:val="1"/>
        <w:spacing w:before="0" w:after="0"/>
        <w:jc w:val="center"/>
        <w:rPr>
          <w:rFonts w:ascii="Times New Roman"/>
          <w:b w:val="0"/>
          <w:sz w:val="30"/>
        </w:rPr>
      </w:pPr>
      <w:bookmarkStart w:id="62" w:name="_Toc79653762"/>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6B45F8" w:rsidRDefault="00336370">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B45F8" w:rsidRDefault="00336370">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B45F8" w:rsidRDefault="00336370">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B45F8" w:rsidRDefault="00336370">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6B45F8" w:rsidRDefault="0033637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B45F8" w:rsidRDefault="0033637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B45F8" w:rsidRDefault="0033637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B45F8" w:rsidRDefault="00336370">
      <w:pPr>
        <w:pStyle w:val="1"/>
        <w:spacing w:before="0" w:after="0"/>
        <w:jc w:val="center"/>
        <w:rPr>
          <w:rFonts w:ascii="Times New Roman"/>
          <w:b w:val="0"/>
          <w:sz w:val="30"/>
        </w:rPr>
      </w:pPr>
      <w:bookmarkStart w:id="63" w:name="_Toc7965376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w:t>
      </w:r>
      <w:r>
        <w:rPr>
          <w:rFonts w:ascii="黑体" w:eastAsia="黑体" w:hAnsi="黑体"/>
          <w:sz w:val="18"/>
          <w:szCs w:val="18"/>
        </w:rPr>
        <w:t>盖章后则为签署。</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B45F8" w:rsidRDefault="0033637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B45F8" w:rsidRDefault="0033637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w:t>
      </w:r>
      <w:r>
        <w:rPr>
          <w:rFonts w:ascii="黑体" w:eastAsia="黑体" w:hAnsi="黑体" w:cs="仿宋_GB2312" w:hint="eastAsia"/>
          <w:kern w:val="0"/>
          <w:sz w:val="18"/>
          <w:szCs w:val="18"/>
        </w:rPr>
        <w:t>件）的全部内容，并已就投资于本产品做出独立的判断。</w:t>
      </w:r>
    </w:p>
    <w:p w:rsidR="006B45F8" w:rsidRDefault="0033637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w:t>
      </w:r>
      <w:r>
        <w:rPr>
          <w:rFonts w:ascii="黑体" w:eastAsia="黑体" w:hAnsi="黑体" w:hint="eastAsia"/>
          <w:sz w:val="18"/>
          <w:szCs w:val="18"/>
        </w:rPr>
        <w:t>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6B45F8" w:rsidRDefault="0033637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B45F8" w:rsidRDefault="0033637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5F8" w:rsidRDefault="00336370">
      <w:pPr>
        <w:pStyle w:val="1"/>
        <w:spacing w:before="0" w:after="0"/>
        <w:jc w:val="center"/>
        <w:rPr>
          <w:rFonts w:ascii="Times New Roman"/>
          <w:b w:val="0"/>
          <w:sz w:val="30"/>
        </w:rPr>
      </w:pPr>
      <w:bookmarkStart w:id="64" w:name="_Toc79653764"/>
      <w:bookmarkStart w:id="65"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w:t>
      </w:r>
      <w:r>
        <w:rPr>
          <w:rFonts w:ascii="黑体" w:eastAsia="黑体" w:hAnsi="黑体" w:hint="eastAsia"/>
          <w:sz w:val="18"/>
          <w:szCs w:val="18"/>
        </w:rPr>
        <w:t>、产品管理人：兴银理财有限责任公司</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、销售机构</w:t>
      </w:r>
    </w:p>
    <w:p w:rsidR="006B45F8" w:rsidRDefault="0033637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销售机构的联络方式，具体以《（代理）销售协议书》、《投资者权益须知》等销售文件的内容为准。</w:t>
      </w:r>
      <w:r>
        <w:rPr>
          <w:rFonts w:ascii="黑体" w:eastAsia="黑体" w:hAnsi="黑体" w:hint="eastAsia"/>
          <w:sz w:val="18"/>
          <w:szCs w:val="18"/>
        </w:rPr>
        <w:t xml:space="preserve"> </w:t>
      </w:r>
    </w:p>
    <w:p w:rsidR="006B45F8" w:rsidRDefault="0033637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5F8" w:rsidRDefault="006B45F8">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B45F8">
        <w:tc>
          <w:tcPr>
            <w:tcW w:w="8524" w:type="dxa"/>
            <w:gridSpan w:val="5"/>
          </w:tcPr>
          <w:bookmarkEnd w:id="59"/>
          <w:bookmarkEnd w:id="60"/>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B45F8">
        <w:trPr>
          <w:trHeight w:val="527"/>
        </w:trPr>
        <w:tc>
          <w:tcPr>
            <w:tcW w:w="1403"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B45F8" w:rsidRDefault="0033637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B45F8">
        <w:trPr>
          <w:trHeight w:val="527"/>
        </w:trPr>
        <w:tc>
          <w:tcPr>
            <w:tcW w:w="1403"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B45F8" w:rsidRDefault="0033637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【】类</w:t>
            </w:r>
            <w:r>
              <w:rPr>
                <w:rFonts w:ascii="宋体" w:hAnsi="宋体" w:cs="宋体"/>
                <w:b/>
                <w:sz w:val="18"/>
                <w:szCs w:val="18"/>
              </w:rPr>
              <w:t>份额</w:t>
            </w:r>
          </w:p>
        </w:tc>
      </w:tr>
      <w:tr w:rsidR="006B45F8">
        <w:trPr>
          <w:trHeight w:val="527"/>
        </w:trPr>
        <w:tc>
          <w:tcPr>
            <w:tcW w:w="1403" w:type="dxa"/>
            <w:gridSpan w:val="2"/>
            <w:vMerge w:val="restart"/>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B45F8" w:rsidRDefault="0033637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5F8">
        <w:trPr>
          <w:trHeight w:val="490"/>
        </w:trPr>
        <w:tc>
          <w:tcPr>
            <w:tcW w:w="1403" w:type="dxa"/>
            <w:gridSpan w:val="2"/>
            <w:vMerge/>
          </w:tcPr>
          <w:p w:rsidR="006B45F8" w:rsidRDefault="006B45F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B45F8" w:rsidRDefault="0033637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5F8">
        <w:trPr>
          <w:trHeight w:val="452"/>
        </w:trPr>
        <w:tc>
          <w:tcPr>
            <w:tcW w:w="1403" w:type="dxa"/>
            <w:gridSpan w:val="2"/>
            <w:vMerge/>
          </w:tcPr>
          <w:p w:rsidR="006B45F8" w:rsidRDefault="006B45F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B45F8" w:rsidRDefault="00336370">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B45F8">
        <w:trPr>
          <w:trHeight w:val="441"/>
        </w:trPr>
        <w:tc>
          <w:tcPr>
            <w:tcW w:w="1403"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】月【</w:t>
            </w:r>
            <w:r>
              <w:rPr>
                <w:rFonts w:asciiTheme="minorEastAsia" w:hAnsiTheme="minorEastAsia" w:hint="eastAsia"/>
                <w:sz w:val="18"/>
                <w:szCs w:val="18"/>
              </w:rPr>
              <w:t xml:space="preserve"> </w:t>
            </w:r>
            <w:r>
              <w:rPr>
                <w:rFonts w:asciiTheme="minorEastAsia" w:hAnsiTheme="minorEastAsia" w:hint="eastAsia"/>
                <w:sz w:val="18"/>
                <w:szCs w:val="18"/>
              </w:rPr>
              <w:t>】日</w:t>
            </w:r>
          </w:p>
        </w:tc>
      </w:tr>
      <w:tr w:rsidR="006B45F8">
        <w:trPr>
          <w:trHeight w:val="329"/>
        </w:trPr>
        <w:tc>
          <w:tcPr>
            <w:tcW w:w="8524" w:type="dxa"/>
            <w:gridSpan w:val="5"/>
            <w:vAlign w:val="center"/>
          </w:tcPr>
          <w:p w:rsidR="006B45F8" w:rsidRDefault="0033637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B45F8">
        <w:tc>
          <w:tcPr>
            <w:tcW w:w="675" w:type="dxa"/>
            <w:vAlign w:val="center"/>
          </w:tcPr>
          <w:p w:rsidR="006B45F8" w:rsidRDefault="0033637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B45F8" w:rsidRDefault="0033637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B45F8" w:rsidRDefault="0033637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B45F8" w:rsidRDefault="0033637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sz w:val="18"/>
                <w:szCs w:val="18"/>
              </w:rPr>
              <w:t>、投资者认可本协议约定的信息披露途</w:t>
            </w:r>
            <w:r>
              <w:rPr>
                <w:rFonts w:ascii="黑体" w:eastAsia="黑体" w:hAnsi="黑体"/>
                <w:sz w:val="18"/>
                <w:szCs w:val="18"/>
              </w:rPr>
              <w:t>径，已清楚知悉投资者应注意查询的事项和信息披露方面的法律责任，同意产品管理人按照本协议约定进行相关通知和披露。</w:t>
            </w:r>
          </w:p>
          <w:p w:rsidR="006B45F8" w:rsidRDefault="0033637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赎回安排与上述文件所做风险提示，愿意承担投资风险，现决定认购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赎回，并授权产品管理人根据投资方案进行投资。</w:t>
            </w:r>
          </w:p>
        </w:tc>
      </w:tr>
      <w:tr w:rsidR="006B45F8">
        <w:trPr>
          <w:trHeight w:hRule="exact" w:val="1014"/>
        </w:trPr>
        <w:tc>
          <w:tcPr>
            <w:tcW w:w="675" w:type="dxa"/>
            <w:vMerge w:val="restart"/>
            <w:vAlign w:val="center"/>
          </w:tcPr>
          <w:p w:rsidR="006B45F8" w:rsidRDefault="00336370">
            <w:pPr>
              <w:spacing w:line="360" w:lineRule="auto"/>
              <w:jc w:val="center"/>
              <w:rPr>
                <w:b/>
                <w:sz w:val="18"/>
                <w:szCs w:val="18"/>
              </w:rPr>
            </w:pPr>
            <w:r>
              <w:rPr>
                <w:rFonts w:hint="eastAsia"/>
                <w:b/>
                <w:sz w:val="18"/>
                <w:szCs w:val="18"/>
              </w:rPr>
              <w:t>投资者签署栏</w:t>
            </w:r>
          </w:p>
        </w:tc>
        <w:tc>
          <w:tcPr>
            <w:tcW w:w="851" w:type="dxa"/>
            <w:gridSpan w:val="2"/>
          </w:tcPr>
          <w:p w:rsidR="006B45F8" w:rsidRDefault="00336370">
            <w:pPr>
              <w:spacing w:line="360" w:lineRule="auto"/>
              <w:rPr>
                <w:b/>
                <w:sz w:val="18"/>
                <w:szCs w:val="18"/>
              </w:rPr>
            </w:pPr>
            <w:r>
              <w:rPr>
                <w:rFonts w:hint="eastAsia"/>
                <w:b/>
                <w:sz w:val="18"/>
                <w:szCs w:val="18"/>
              </w:rPr>
              <w:t>个人投资者适用</w:t>
            </w:r>
          </w:p>
        </w:tc>
        <w:tc>
          <w:tcPr>
            <w:tcW w:w="6998" w:type="dxa"/>
            <w:gridSpan w:val="2"/>
          </w:tcPr>
          <w:p w:rsidR="006B45F8" w:rsidRDefault="00336370">
            <w:pPr>
              <w:spacing w:line="360" w:lineRule="auto"/>
              <w:rPr>
                <w:sz w:val="18"/>
                <w:szCs w:val="18"/>
              </w:rPr>
            </w:pPr>
            <w:r>
              <w:rPr>
                <w:rFonts w:hint="eastAsia"/>
                <w:sz w:val="18"/>
                <w:szCs w:val="18"/>
              </w:rPr>
              <w:t>投资者（签字）：</w:t>
            </w:r>
          </w:p>
          <w:p w:rsidR="006B45F8" w:rsidRDefault="006B45F8">
            <w:pPr>
              <w:spacing w:line="360" w:lineRule="auto"/>
              <w:rPr>
                <w:b/>
                <w:sz w:val="18"/>
                <w:szCs w:val="18"/>
              </w:rPr>
            </w:pPr>
          </w:p>
          <w:p w:rsidR="006B45F8" w:rsidRDefault="00336370">
            <w:pPr>
              <w:spacing w:line="360" w:lineRule="auto"/>
              <w:rPr>
                <w:b/>
                <w:sz w:val="18"/>
                <w:szCs w:val="18"/>
              </w:rPr>
            </w:pPr>
            <w:r>
              <w:rPr>
                <w:rFonts w:hint="eastAsia"/>
                <w:sz w:val="18"/>
                <w:szCs w:val="18"/>
              </w:rPr>
              <w:t>日期：</w:t>
            </w:r>
          </w:p>
        </w:tc>
      </w:tr>
      <w:tr w:rsidR="006B45F8">
        <w:tc>
          <w:tcPr>
            <w:tcW w:w="675" w:type="dxa"/>
            <w:vMerge/>
          </w:tcPr>
          <w:p w:rsidR="006B45F8" w:rsidRDefault="006B45F8">
            <w:pPr>
              <w:spacing w:line="360" w:lineRule="auto"/>
              <w:rPr>
                <w:b/>
                <w:sz w:val="18"/>
                <w:szCs w:val="18"/>
              </w:rPr>
            </w:pPr>
          </w:p>
        </w:tc>
        <w:tc>
          <w:tcPr>
            <w:tcW w:w="851" w:type="dxa"/>
            <w:gridSpan w:val="2"/>
          </w:tcPr>
          <w:p w:rsidR="006B45F8" w:rsidRDefault="00336370">
            <w:pPr>
              <w:spacing w:line="360" w:lineRule="auto"/>
              <w:rPr>
                <w:b/>
                <w:sz w:val="18"/>
                <w:szCs w:val="18"/>
              </w:rPr>
            </w:pPr>
            <w:r>
              <w:rPr>
                <w:rFonts w:hint="eastAsia"/>
                <w:b/>
                <w:sz w:val="18"/>
                <w:szCs w:val="18"/>
              </w:rPr>
              <w:t>机构投资者适用</w:t>
            </w:r>
          </w:p>
        </w:tc>
        <w:tc>
          <w:tcPr>
            <w:tcW w:w="6998" w:type="dxa"/>
            <w:gridSpan w:val="2"/>
          </w:tcPr>
          <w:p w:rsidR="006B45F8" w:rsidRDefault="00336370">
            <w:pPr>
              <w:spacing w:line="360" w:lineRule="auto"/>
              <w:rPr>
                <w:rFonts w:cs="Arial"/>
                <w:sz w:val="18"/>
                <w:szCs w:val="18"/>
              </w:rPr>
            </w:pPr>
            <w:r>
              <w:rPr>
                <w:rFonts w:hint="eastAsia"/>
                <w:sz w:val="18"/>
                <w:szCs w:val="18"/>
              </w:rPr>
              <w:t>投资者</w:t>
            </w:r>
            <w:r>
              <w:rPr>
                <w:rFonts w:cs="Arial" w:hint="eastAsia"/>
                <w:sz w:val="18"/>
                <w:szCs w:val="18"/>
              </w:rPr>
              <w:t>（盖章）：</w:t>
            </w:r>
          </w:p>
          <w:p w:rsidR="006B45F8" w:rsidRDefault="006B45F8">
            <w:pPr>
              <w:spacing w:line="360" w:lineRule="auto"/>
              <w:rPr>
                <w:rFonts w:cs="Arial"/>
                <w:sz w:val="18"/>
                <w:szCs w:val="18"/>
              </w:rPr>
            </w:pPr>
          </w:p>
          <w:p w:rsidR="006B45F8" w:rsidRDefault="00336370">
            <w:pPr>
              <w:spacing w:line="360" w:lineRule="auto"/>
              <w:rPr>
                <w:rFonts w:cs="Arial"/>
                <w:sz w:val="18"/>
                <w:szCs w:val="18"/>
              </w:rPr>
            </w:pPr>
            <w:r>
              <w:rPr>
                <w:rFonts w:cs="Arial" w:hint="eastAsia"/>
                <w:sz w:val="18"/>
                <w:szCs w:val="18"/>
              </w:rPr>
              <w:t>投资者法定代表人或授权代理人（签字或盖章）：</w:t>
            </w:r>
          </w:p>
          <w:p w:rsidR="006B45F8" w:rsidRDefault="006B45F8">
            <w:pPr>
              <w:spacing w:line="360" w:lineRule="auto"/>
              <w:rPr>
                <w:b/>
                <w:sz w:val="18"/>
                <w:szCs w:val="18"/>
              </w:rPr>
            </w:pPr>
          </w:p>
          <w:p w:rsidR="006B45F8" w:rsidRDefault="00336370">
            <w:pPr>
              <w:spacing w:line="360" w:lineRule="auto"/>
              <w:rPr>
                <w:sz w:val="18"/>
                <w:szCs w:val="18"/>
              </w:rPr>
            </w:pPr>
            <w:r>
              <w:rPr>
                <w:rFonts w:hint="eastAsia"/>
                <w:sz w:val="18"/>
                <w:szCs w:val="18"/>
              </w:rPr>
              <w:t>日期：</w:t>
            </w:r>
          </w:p>
        </w:tc>
      </w:tr>
    </w:tbl>
    <w:p w:rsidR="006B45F8" w:rsidRDefault="0033637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6B45F8">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370" w:rsidRDefault="00336370">
      <w:r>
        <w:separator/>
      </w:r>
    </w:p>
  </w:endnote>
  <w:endnote w:type="continuationSeparator" w:id="0">
    <w:p w:rsidR="00336370" w:rsidRDefault="0033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5F8" w:rsidRDefault="00336370">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4F1A88">
          <w:rPr>
            <w:noProof/>
            <w:lang w:val="zh-CN"/>
          </w:rPr>
          <w:t>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370" w:rsidRDefault="00336370">
      <w:r>
        <w:separator/>
      </w:r>
    </w:p>
  </w:footnote>
  <w:footnote w:type="continuationSeparator" w:id="0">
    <w:p w:rsidR="00336370" w:rsidRDefault="00336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5F8" w:rsidRDefault="00336370">
    <w:pPr>
      <w:pStyle w:val="ab"/>
      <w:pBdr>
        <w:bottom w:val="thickThinLargeGap" w:sz="24" w:space="10" w:color="auto"/>
      </w:pBdr>
      <w:tabs>
        <w:tab w:val="right" w:pos="8280"/>
      </w:tabs>
      <w:wordWrap w:val="0"/>
      <w:adjustRightInd w:val="0"/>
      <w:jc w:val="right"/>
      <w:rPr>
        <w:b/>
      </w:rPr>
    </w:pPr>
    <w:r>
      <w:rPr>
        <w:rFonts w:hint="eastAsia"/>
        <w:b/>
      </w:rPr>
      <w:t>投资协议书</w:t>
    </w:r>
  </w:p>
  <w:p w:rsidR="006B45F8" w:rsidRDefault="00336370">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B3D1B"/>
    <w:rsid w:val="001C2E83"/>
    <w:rsid w:val="001C5549"/>
    <w:rsid w:val="001C5FB8"/>
    <w:rsid w:val="001C627B"/>
    <w:rsid w:val="001C6A43"/>
    <w:rsid w:val="001D33CF"/>
    <w:rsid w:val="001D5339"/>
    <w:rsid w:val="001D6D21"/>
    <w:rsid w:val="001E0B5B"/>
    <w:rsid w:val="001E22BC"/>
    <w:rsid w:val="001E48F3"/>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0B5E"/>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407E"/>
    <w:rsid w:val="002E2C93"/>
    <w:rsid w:val="002E388A"/>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36370"/>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8B0"/>
    <w:rsid w:val="00395E69"/>
    <w:rsid w:val="0039705F"/>
    <w:rsid w:val="003A2822"/>
    <w:rsid w:val="003B03E1"/>
    <w:rsid w:val="003B465C"/>
    <w:rsid w:val="003B63C9"/>
    <w:rsid w:val="003B6F46"/>
    <w:rsid w:val="003C216F"/>
    <w:rsid w:val="003C5027"/>
    <w:rsid w:val="003C65EC"/>
    <w:rsid w:val="003D3AA5"/>
    <w:rsid w:val="003D59C7"/>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0C16"/>
    <w:rsid w:val="00431E1F"/>
    <w:rsid w:val="00435E5C"/>
    <w:rsid w:val="00436CF2"/>
    <w:rsid w:val="00437361"/>
    <w:rsid w:val="00444664"/>
    <w:rsid w:val="00444AD5"/>
    <w:rsid w:val="00445CFA"/>
    <w:rsid w:val="00446FBB"/>
    <w:rsid w:val="0045304A"/>
    <w:rsid w:val="004530E2"/>
    <w:rsid w:val="0045487E"/>
    <w:rsid w:val="0045508F"/>
    <w:rsid w:val="00460B00"/>
    <w:rsid w:val="004628A2"/>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3E74"/>
    <w:rsid w:val="004E4588"/>
    <w:rsid w:val="004E61D4"/>
    <w:rsid w:val="004F196B"/>
    <w:rsid w:val="004F1A88"/>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5F8"/>
    <w:rsid w:val="006B6758"/>
    <w:rsid w:val="006B7502"/>
    <w:rsid w:val="006C1201"/>
    <w:rsid w:val="006C14BB"/>
    <w:rsid w:val="006C7443"/>
    <w:rsid w:val="006D1109"/>
    <w:rsid w:val="006D4A61"/>
    <w:rsid w:val="006D57B9"/>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16FB0"/>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131A"/>
    <w:rsid w:val="007B3FDA"/>
    <w:rsid w:val="007B5733"/>
    <w:rsid w:val="007B58B4"/>
    <w:rsid w:val="007C0897"/>
    <w:rsid w:val="007D5721"/>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69F4"/>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E7246"/>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401DA"/>
    <w:rsid w:val="00A4447E"/>
    <w:rsid w:val="00A445F8"/>
    <w:rsid w:val="00A4489D"/>
    <w:rsid w:val="00A44FB2"/>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0B19"/>
    <w:rsid w:val="00C90BFF"/>
    <w:rsid w:val="00C9379A"/>
    <w:rsid w:val="00C97F28"/>
    <w:rsid w:val="00CA42AB"/>
    <w:rsid w:val="00CA504C"/>
    <w:rsid w:val="00CA767B"/>
    <w:rsid w:val="00CB118D"/>
    <w:rsid w:val="00CB24A2"/>
    <w:rsid w:val="00CC153D"/>
    <w:rsid w:val="00CC4E71"/>
    <w:rsid w:val="00CC5DA1"/>
    <w:rsid w:val="00CD1A38"/>
    <w:rsid w:val="00CD1ED6"/>
    <w:rsid w:val="00CD4530"/>
    <w:rsid w:val="00CE04EA"/>
    <w:rsid w:val="00CE21A3"/>
    <w:rsid w:val="00CE242E"/>
    <w:rsid w:val="00CE3D7D"/>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2861"/>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19738C"/>
    <w:rsid w:val="02622C60"/>
    <w:rsid w:val="03892AFA"/>
    <w:rsid w:val="07C36A0C"/>
    <w:rsid w:val="149E474A"/>
    <w:rsid w:val="255532D2"/>
    <w:rsid w:val="25EC2473"/>
    <w:rsid w:val="325E2EC7"/>
    <w:rsid w:val="35C863A1"/>
    <w:rsid w:val="372C3B0E"/>
    <w:rsid w:val="3C7F4A77"/>
    <w:rsid w:val="40B36184"/>
    <w:rsid w:val="4F9B33E8"/>
    <w:rsid w:val="630100D1"/>
    <w:rsid w:val="669C40F3"/>
    <w:rsid w:val="7F194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6D58F2-BE50-4D8F-8A27-9783CFDC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B7114-4040-4FEC-AE61-704DAC0C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1506</Words>
  <Characters>8586</Characters>
  <Application>Microsoft Office Word</Application>
  <DocSecurity>0</DocSecurity>
  <Lines>71</Lines>
  <Paragraphs>20</Paragraphs>
  <ScaleCrop>false</ScaleCrop>
  <Company>Microsoft</Company>
  <LinksUpToDate>false</LinksUpToDate>
  <CharactersWithSpaces>10072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朱乐</cp:lastModifiedBy>
  <cp:revision>33</cp:revision>
  <cp:lastPrinted>2017-10-31T06:33:00Z</cp:lastPrinted>
  <dcterms:created xsi:type="dcterms:W3CDTF">2021-03-29T01:33:00Z</dcterms:created>
  <dcterms:modified xsi:type="dcterms:W3CDTF">2023-02-22T09:18:00Z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C32D81A215754ADF9BB9D8DAEE47718A</vt:lpwstr>
  </property>
</Properties>
</file>