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861" w:rsidRDefault="0005219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兴银理财【添利】</w:t>
      </w:r>
      <w:r>
        <w:rPr>
          <w:rFonts w:ascii="黑体" w:eastAsia="黑体" w:hAnsi="黑体"/>
          <w:b/>
          <w:bCs/>
          <w:sz w:val="28"/>
          <w:szCs w:val="28"/>
        </w:rPr>
        <w:t>理财产品</w:t>
      </w:r>
    </w:p>
    <w:p w:rsidR="002D5861" w:rsidRDefault="0005219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D5861" w:rsidRDefault="0005219D" w:rsidP="00775482">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2D5861" w:rsidRDefault="0005219D">
      <w:pPr>
        <w:rPr>
          <w:rFonts w:ascii="宋体" w:hAnsi="宋体" w:cs="仿宋_GB2312"/>
          <w:b/>
          <w:kern w:val="0"/>
          <w:sz w:val="18"/>
          <w:szCs w:val="18"/>
        </w:rPr>
      </w:pPr>
      <w:r>
        <w:rPr>
          <w:rFonts w:ascii="宋体" w:hAnsi="宋体" w:cs="仿宋_GB2312" w:hint="eastAsia"/>
          <w:b/>
          <w:kern w:val="0"/>
          <w:sz w:val="18"/>
          <w:szCs w:val="18"/>
        </w:rPr>
        <w:t>尊敬的投资者：</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D5861" w:rsidRDefault="0005219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D5861" w:rsidRDefault="0005219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bCs/>
          <w:kern w:val="0"/>
          <w:sz w:val="18"/>
          <w:szCs w:val="18"/>
        </w:rPr>
        <w:t>【</w:t>
      </w:r>
      <w:r>
        <w:rPr>
          <w:rFonts w:ascii="宋体" w:hAnsi="宋体" w:cs="仿宋_GB2312" w:hint="eastAsia"/>
          <w:kern w:val="0"/>
          <w:sz w:val="18"/>
          <w:szCs w:val="18"/>
        </w:rPr>
        <w:t>兴银理财添利10号</w:t>
      </w:r>
      <w:r>
        <w:rPr>
          <w:rFonts w:ascii="宋体" w:hAnsi="宋体" w:cs="仿宋_GB2312"/>
          <w:kern w:val="0"/>
          <w:sz w:val="18"/>
          <w:szCs w:val="18"/>
        </w:rPr>
        <w:t>净值型理财产品</w:t>
      </w:r>
      <w:r>
        <w:rPr>
          <w:rFonts w:ascii="宋体" w:hAnsi="宋体" w:cs="仿宋_GB2312" w:hint="eastAsia"/>
          <w:bCs/>
          <w:kern w:val="0"/>
          <w:sz w:val="18"/>
          <w:szCs w:val="18"/>
        </w:rPr>
        <w:t>】</w:t>
      </w:r>
      <w:r>
        <w:rPr>
          <w:rFonts w:ascii="宋体" w:hAnsi="宋体" w:cs="仿宋_GB2312" w:hint="eastAsia"/>
          <w:kern w:val="0"/>
          <w:sz w:val="18"/>
          <w:szCs w:val="18"/>
        </w:rPr>
        <w:t>。</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宋体" w:hAnsi="宋体" w:hint="eastAsia"/>
          <w:bCs/>
          <w:sz w:val="18"/>
          <w:szCs w:val="18"/>
        </w:rPr>
        <w:t>【兴银添利10号F】（适用【F】类份额）</w:t>
      </w:r>
      <w:r>
        <w:rPr>
          <w:rFonts w:ascii="宋体" w:hAnsi="宋体" w:cs="仿宋_GB2312" w:hint="eastAsia"/>
          <w:kern w:val="0"/>
          <w:sz w:val="18"/>
          <w:szCs w:val="18"/>
        </w:rPr>
        <w:t>。</w:t>
      </w:r>
    </w:p>
    <w:p w:rsidR="002D5861" w:rsidRDefault="0005219D">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Pr>
          <w:rFonts w:ascii="宋体" w:hAnsi="宋体" w:hint="eastAsia"/>
          <w:bCs/>
          <w:sz w:val="18"/>
          <w:szCs w:val="18"/>
        </w:rPr>
        <w:t>【</w:t>
      </w:r>
      <w:r>
        <w:rPr>
          <w:rFonts w:ascii="宋体" w:hAnsi="宋体"/>
          <w:bCs/>
          <w:sz w:val="18"/>
          <w:szCs w:val="18"/>
        </w:rPr>
        <w:t>Z7002021000107</w:t>
      </w:r>
      <w:r>
        <w:rPr>
          <w:rFonts w:ascii="宋体" w:hAnsi="宋体" w:hint="eastAsia"/>
          <w:bCs/>
          <w:sz w:val="18"/>
          <w:szCs w:val="18"/>
        </w:rPr>
        <w:t>】</w:t>
      </w:r>
      <w:r>
        <w:rPr>
          <w:rFonts w:ascii="宋体" w:hAnsi="宋体" w:cs="仿宋_GB2312" w:hint="eastAsia"/>
          <w:kern w:val="0"/>
          <w:sz w:val="18"/>
          <w:szCs w:val="18"/>
        </w:rPr>
        <w:t>。</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【公募、开放式、固定收益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2D5861" w:rsidRDefault="0005219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D5861" w:rsidRDefault="0005219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D5861" w:rsidRDefault="0005219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本理财产品风险评级最终定义为【R1</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sidR="00E9568A">
        <w:rPr>
          <w:rFonts w:ascii="宋体" w:hAnsi="宋体" w:cs="仿宋_GB2312" w:hint="eastAsia"/>
          <w:kern w:val="0"/>
          <w:sz w:val="18"/>
          <w:szCs w:val="18"/>
        </w:rPr>
        <w:t>【R1</w:t>
      </w:r>
      <w:r w:rsidR="00E9568A">
        <w:rPr>
          <w:rFonts w:ascii="宋体" w:hAnsi="宋体" w:cs="仿宋_GB2312"/>
          <w:kern w:val="0"/>
          <w:sz w:val="18"/>
          <w:szCs w:val="18"/>
        </w:rPr>
        <w:t>】</w:t>
      </w:r>
      <w:bookmarkStart w:id="0" w:name="_GoBack"/>
      <w:bookmarkEnd w:id="0"/>
      <w:r>
        <w:rPr>
          <w:rFonts w:ascii="宋体" w:hAnsi="宋体" w:cs="仿宋_GB2312" w:hint="eastAsia"/>
          <w:kern w:val="0"/>
          <w:sz w:val="18"/>
          <w:szCs w:val="18"/>
        </w:rPr>
        <w:t>；代理销售机构定义的产品风险评级为【R1】）。</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D5861" w:rsidRDefault="0005219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D5861" w:rsidRDefault="0005219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2D5861" w:rsidRDefault="0005219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p>
    <w:p w:rsidR="002D5861" w:rsidRDefault="0005219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2D5861" w:rsidRDefault="0005219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D5861" w:rsidRDefault="0005219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D5861" w:rsidRDefault="0005219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D5861" w:rsidRDefault="0005219D">
      <w:pPr>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（一）投资者投资本产品可能面临的特定风险主要包括（但不限于）：</w:t>
      </w:r>
    </w:p>
    <w:p w:rsidR="002D5861" w:rsidRDefault="0005219D">
      <w:pPr>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1.拟投资市场和资产的风险：</w:t>
      </w:r>
    </w:p>
    <w:p w:rsidR="002D5861" w:rsidRDefault="0005219D">
      <w:pPr>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（1）投资固定收益类资产的风险</w:t>
      </w:r>
    </w:p>
    <w:p w:rsidR="002D5861" w:rsidRDefault="0005219D">
      <w:pPr>
        <w:ind w:firstLineChars="249" w:firstLine="448"/>
        <w:rPr>
          <w:rFonts w:asciiTheme="minorEastAsia" w:hAnsiTheme="minorEastAsia" w:cs="仿宋_GB2312"/>
          <w:kern w:val="0"/>
          <w:sz w:val="18"/>
          <w:szCs w:val="18"/>
        </w:rPr>
      </w:pPr>
      <w:r>
        <w:rPr>
          <w:rFonts w:asciiTheme="minorEastAsia" w:hAnsiTheme="minorEastAsia" w:cs="仿宋_GB2312" w:hint="eastAsia"/>
          <w:kern w:val="0"/>
          <w:sz w:val="18"/>
          <w:szCs w:val="18"/>
        </w:rPr>
        <w:t>1）投资标准化债权类资产的风险</w:t>
      </w:r>
    </w:p>
    <w:p w:rsidR="002D5861" w:rsidRDefault="0005219D">
      <w:pPr>
        <w:ind w:firstLineChars="249" w:firstLine="448"/>
        <w:rPr>
          <w:rFonts w:asciiTheme="minorEastAsia" w:eastAsiaTheme="minorEastAsia" w:hAnsiTheme="minorEastAsia" w:cs="仿宋_GB2312"/>
          <w:kern w:val="0"/>
          <w:sz w:val="18"/>
          <w:szCs w:val="18"/>
        </w:rPr>
      </w:pPr>
      <w:r>
        <w:rPr>
          <w:rFonts w:asciiTheme="minorEastAsia" w:hAnsiTheme="minorEastAsia" w:cs="仿宋_GB2312" w:hint="eastAsia"/>
          <w:kern w:val="0"/>
          <w:sz w:val="18"/>
          <w:szCs w:val="18"/>
        </w:rPr>
        <w:lastRenderedPageBreak/>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D5861" w:rsidRDefault="0005219D">
      <w:pPr>
        <w:pStyle w:val="aa"/>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D5861" w:rsidRDefault="0005219D">
      <w:pPr>
        <w:pStyle w:val="aa"/>
        <w:ind w:firstLineChars="0" w:firstLine="426"/>
        <w:rPr>
          <w:rFonts w:ascii="宋体" w:hAnsi="宋体" w:cs="仿宋_GB2312"/>
          <w:kern w:val="0"/>
          <w:sz w:val="18"/>
          <w:szCs w:val="18"/>
        </w:rPr>
      </w:pPr>
      <w:r>
        <w:rPr>
          <w:rFonts w:ascii="宋体" w:hAnsi="宋体" w:hint="eastAsia"/>
          <w:sz w:val="18"/>
          <w:szCs w:val="18"/>
        </w:rPr>
        <w:t>（二）投资者投资本产品可能面临的一般风险主要包括（但不限于）：</w:t>
      </w:r>
    </w:p>
    <w:p w:rsidR="002D5861" w:rsidRDefault="0005219D">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D5861" w:rsidRDefault="0005219D">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D5861" w:rsidRDefault="0005219D">
      <w:pPr>
        <w:pStyle w:val="aa"/>
        <w:ind w:firstLineChars="0" w:firstLine="426"/>
        <w:rPr>
          <w:rFonts w:ascii="宋体" w:hAnsi="宋体" w:cs="仿宋_GB2312"/>
          <w:kern w:val="0"/>
          <w:sz w:val="18"/>
          <w:szCs w:val="18"/>
        </w:rPr>
      </w:pPr>
      <w:r>
        <w:rPr>
          <w:rFonts w:ascii="宋体" w:hAnsi="宋体" w:hint="eastAsia"/>
          <w:b/>
          <w:bCs/>
          <w:sz w:val="18"/>
          <w:szCs w:val="18"/>
        </w:rPr>
        <w:t>3.市场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D5861" w:rsidRDefault="0005219D">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D5861" w:rsidRDefault="0005219D">
      <w:pPr>
        <w:pStyle w:val="aa"/>
        <w:ind w:firstLineChars="0" w:firstLine="426"/>
        <w:rPr>
          <w:rFonts w:ascii="宋体" w:hAnsi="宋体" w:cs="仿宋_GB2312"/>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2D5861" w:rsidRDefault="0005219D">
      <w:pPr>
        <w:pStyle w:val="aa"/>
        <w:ind w:firstLineChars="0" w:firstLine="426"/>
        <w:rPr>
          <w:rFonts w:ascii="宋体" w:hAnsi="宋体" w:cs="仿宋_GB2312"/>
          <w:kern w:val="0"/>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D5861" w:rsidRDefault="0005219D">
      <w:pPr>
        <w:pStyle w:val="aa"/>
        <w:ind w:firstLineChars="0" w:firstLine="426"/>
        <w:rPr>
          <w:rFonts w:ascii="宋体" w:hAnsi="宋体" w:cs="仿宋_GB2312"/>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2D5861" w:rsidRDefault="0005219D">
      <w:pPr>
        <w:pStyle w:val="aa"/>
        <w:ind w:firstLineChars="0" w:firstLine="426"/>
        <w:rPr>
          <w:rFonts w:ascii="宋体" w:hAnsi="宋体" w:cs="仿宋_GB2312"/>
          <w:kern w:val="0"/>
          <w:sz w:val="18"/>
          <w:szCs w:val="18"/>
        </w:rPr>
      </w:pPr>
      <w:r>
        <w:rPr>
          <w:rFonts w:ascii="宋体" w:hAnsi="宋体" w:hint="eastAsia"/>
          <w:b/>
          <w:bCs/>
          <w:sz w:val="18"/>
          <w:szCs w:val="18"/>
        </w:rPr>
        <w:t>8.</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2D5861" w:rsidRDefault="0005219D">
      <w:pPr>
        <w:ind w:firstLineChars="249" w:firstLine="450"/>
        <w:rPr>
          <w:rFonts w:ascii="宋体" w:hAnsi="宋体"/>
          <w:bCs/>
          <w:sz w:val="18"/>
          <w:szCs w:val="18"/>
        </w:rPr>
      </w:pPr>
      <w:r>
        <w:rPr>
          <w:rFonts w:ascii="宋体" w:hAnsi="宋体" w:hint="eastAsia"/>
          <w:b/>
          <w:bCs/>
          <w:sz w:val="18"/>
          <w:szCs w:val="18"/>
        </w:rPr>
        <w:t>9.</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2D5861" w:rsidRDefault="0005219D">
      <w:pPr>
        <w:pStyle w:val="aa"/>
        <w:ind w:firstLineChars="0" w:firstLine="426"/>
        <w:rPr>
          <w:rFonts w:ascii="宋体" w:hAnsi="宋体"/>
          <w:bCs/>
          <w:sz w:val="18"/>
          <w:szCs w:val="18"/>
        </w:rPr>
      </w:pPr>
      <w:r>
        <w:rPr>
          <w:rFonts w:ascii="宋体" w:hAnsi="宋体"/>
          <w:b/>
          <w:bCs/>
          <w:sz w:val="18"/>
          <w:szCs w:val="18"/>
        </w:rPr>
        <w:t>1</w:t>
      </w:r>
      <w:r>
        <w:rPr>
          <w:rFonts w:ascii="宋体" w:hAnsi="宋体" w:hint="eastAsia"/>
          <w:b/>
          <w:bCs/>
          <w:sz w:val="18"/>
          <w:szCs w:val="18"/>
        </w:rPr>
        <w:t>0.</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D5861" w:rsidRDefault="0005219D">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1.理财产品不成立风险：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D5861" w:rsidRDefault="0005219D">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D5861" w:rsidRDefault="0005219D">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w:t>
      </w:r>
      <w:r>
        <w:rPr>
          <w:rFonts w:asciiTheme="majorEastAsia" w:eastAsiaTheme="majorEastAsia" w:hAnsiTheme="majorEastAsia" w:hint="eastAsia"/>
          <w:bCs/>
          <w:color w:val="000000" w:themeColor="text1"/>
          <w:kern w:val="0"/>
          <w:sz w:val="18"/>
          <w:szCs w:val="18"/>
        </w:rPr>
        <w:lastRenderedPageBreak/>
        <w:t>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w:t>
      </w:r>
      <w:r>
        <w:rPr>
          <w:rFonts w:asciiTheme="minorEastAsia" w:eastAsiaTheme="minorEastAsia" w:hAnsiTheme="minorEastAsia" w:hint="eastAsia"/>
          <w:sz w:val="18"/>
          <w:szCs w:val="18"/>
        </w:rPr>
        <w:t>每万份理财已实现收益和</w:t>
      </w:r>
      <w:r>
        <w:rPr>
          <w:rFonts w:asciiTheme="minorEastAsia" w:eastAsiaTheme="minorEastAsia" w:hAnsiTheme="minorEastAsia"/>
          <w:sz w:val="18"/>
          <w:szCs w:val="18"/>
        </w:rPr>
        <w:t>7</w:t>
      </w:r>
      <w:r>
        <w:rPr>
          <w:rFonts w:asciiTheme="minorEastAsia" w:eastAsiaTheme="minorEastAsia" w:hAnsiTheme="minorEastAsia" w:hint="eastAsia"/>
          <w:sz w:val="18"/>
          <w:szCs w:val="18"/>
        </w:rPr>
        <w:t>日年化收益率</w:t>
      </w:r>
      <w:r>
        <w:rPr>
          <w:rFonts w:asciiTheme="majorEastAsia" w:eastAsiaTheme="majorEastAsia" w:hAnsiTheme="majorEastAsia" w:hint="eastAsia"/>
          <w:bCs/>
          <w:color w:val="000000" w:themeColor="text1"/>
          <w:sz w:val="18"/>
          <w:szCs w:val="18"/>
        </w:rPr>
        <w:t>存在下跌的风险。</w:t>
      </w:r>
    </w:p>
    <w:p w:rsidR="002D5861" w:rsidRDefault="0005219D">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w:t>
      </w:r>
      <w:r>
        <w:rPr>
          <w:rFonts w:asciiTheme="minorEastAsia" w:eastAsiaTheme="minorEastAsia" w:hAnsiTheme="minorEastAsia" w:hint="eastAsia"/>
          <w:sz w:val="18"/>
          <w:szCs w:val="18"/>
        </w:rPr>
        <w:t>每万份理财已实现收益和</w:t>
      </w:r>
      <w:r>
        <w:rPr>
          <w:rFonts w:asciiTheme="minorEastAsia" w:eastAsiaTheme="minorEastAsia" w:hAnsiTheme="minorEastAsia"/>
          <w:sz w:val="18"/>
          <w:szCs w:val="18"/>
        </w:rPr>
        <w:t>7</w:t>
      </w:r>
      <w:r>
        <w:rPr>
          <w:rFonts w:asciiTheme="minorEastAsia" w:eastAsiaTheme="minorEastAsia" w:hAnsiTheme="minorEastAsia" w:hint="eastAsia"/>
          <w:sz w:val="18"/>
          <w:szCs w:val="18"/>
        </w:rPr>
        <w:t>日年化收益率</w:t>
      </w:r>
      <w:r>
        <w:rPr>
          <w:rFonts w:ascii="宋体" w:hAnsi="宋体" w:hint="eastAsia"/>
          <w:bCs/>
          <w:sz w:val="18"/>
          <w:szCs w:val="18"/>
        </w:rPr>
        <w:t>。</w:t>
      </w:r>
    </w:p>
    <w:p w:rsidR="002D5861" w:rsidRDefault="0005219D">
      <w:pPr>
        <w:pStyle w:val="aa"/>
        <w:ind w:firstLineChars="0"/>
        <w:rPr>
          <w:rFonts w:ascii="黑体" w:eastAsia="黑体" w:hAnsi="黑体"/>
          <w:bCs/>
          <w:sz w:val="18"/>
          <w:szCs w:val="18"/>
          <w:u w:val="single"/>
        </w:rPr>
      </w:pPr>
      <w:r>
        <w:rPr>
          <w:rFonts w:ascii="宋体" w:hAnsi="宋体"/>
          <w:b/>
          <w:bCs/>
          <w:sz w:val="18"/>
          <w:szCs w:val="18"/>
        </w:rPr>
        <w:t>1</w:t>
      </w:r>
      <w:r>
        <w:rPr>
          <w:rFonts w:ascii="宋体" w:hAnsi="宋体" w:hint="eastAsia"/>
          <w:b/>
          <w:bCs/>
          <w:sz w:val="18"/>
          <w:szCs w:val="18"/>
        </w:rPr>
        <w:t>5.</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w:t>
      </w:r>
      <w:r>
        <w:rPr>
          <w:rFonts w:ascii="黑体" w:eastAsia="黑体" w:hAnsi="黑体"/>
          <w:bCs/>
          <w:sz w:val="18"/>
          <w:szCs w:val="18"/>
          <w:u w:val="single"/>
        </w:rPr>
        <w:t>利益</w:t>
      </w:r>
      <w:r>
        <w:rPr>
          <w:rFonts w:ascii="黑体" w:eastAsia="黑体" w:hAnsi="黑体" w:hint="eastAsia"/>
          <w:bCs/>
          <w:sz w:val="18"/>
          <w:szCs w:val="18"/>
          <w:u w:val="single"/>
        </w:rPr>
        <w:t>。不同代理销售机构的销售渠道，其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D5861" w:rsidRDefault="0005219D">
      <w:pPr>
        <w:pStyle w:val="aa"/>
        <w:ind w:firstLineChars="0"/>
        <w:rPr>
          <w:rFonts w:ascii="黑体" w:eastAsia="黑体" w:hAnsi="黑体" w:cs="仿宋_GB2312"/>
          <w:kern w:val="0"/>
          <w:sz w:val="18"/>
          <w:szCs w:val="18"/>
        </w:rPr>
      </w:pPr>
      <w:r>
        <w:rPr>
          <w:rFonts w:ascii="黑体" w:eastAsia="黑体" w:hAnsi="黑体"/>
          <w:b/>
          <w:bCs/>
          <w:sz w:val="18"/>
          <w:szCs w:val="18"/>
          <w:u w:val="single"/>
        </w:rPr>
        <w:t>1</w:t>
      </w:r>
      <w:r>
        <w:rPr>
          <w:rFonts w:ascii="黑体" w:eastAsia="黑体" w:hAnsi="黑体" w:hint="eastAsia"/>
          <w:b/>
          <w:bCs/>
          <w:sz w:val="18"/>
          <w:szCs w:val="18"/>
          <w:u w:val="single"/>
        </w:rPr>
        <w:t>6</w:t>
      </w:r>
      <w:r>
        <w:rPr>
          <w:rFonts w:ascii="黑体" w:eastAsia="黑体" w:hAnsi="黑体"/>
          <w:b/>
          <w:bCs/>
          <w:sz w:val="18"/>
          <w:szCs w:val="18"/>
          <w:u w:val="single"/>
        </w:rPr>
        <w:t>.</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）、投资者</w:t>
      </w:r>
      <w:r>
        <w:rPr>
          <w:rFonts w:ascii="黑体" w:eastAsia="黑体" w:hAnsi="黑体" w:cs="仿宋_GB2312"/>
          <w:kern w:val="0"/>
          <w:sz w:val="18"/>
          <w:szCs w:val="18"/>
        </w:rPr>
        <w:t>认购申购和</w:t>
      </w:r>
      <w:r>
        <w:rPr>
          <w:rFonts w:ascii="黑体" w:eastAsia="黑体" w:hAnsi="黑体" w:cs="仿宋_GB2312" w:hint="eastAsia"/>
          <w:kern w:val="0"/>
          <w:sz w:val="18"/>
          <w:szCs w:val="18"/>
        </w:rPr>
        <w:t>赎回的数量限制、投资者</w:t>
      </w:r>
      <w:r>
        <w:rPr>
          <w:rFonts w:ascii="黑体" w:eastAsia="黑体" w:hAnsi="黑体" w:cs="仿宋_GB2312"/>
          <w:kern w:val="0"/>
          <w:sz w:val="18"/>
          <w:szCs w:val="18"/>
        </w:rPr>
        <w:t>持有本产品的最高限额</w:t>
      </w:r>
      <w:r>
        <w:rPr>
          <w:rFonts w:ascii="黑体" w:eastAsia="黑体" w:hAnsi="黑体" w:cs="仿宋_GB2312" w:hint="eastAsia"/>
          <w:kern w:val="0"/>
          <w:sz w:val="18"/>
          <w:szCs w:val="18"/>
        </w:rPr>
        <w:t>最低</w:t>
      </w:r>
      <w:r>
        <w:rPr>
          <w:rFonts w:ascii="黑体" w:eastAsia="黑体" w:hAnsi="黑体" w:cs="仿宋_GB2312"/>
          <w:kern w:val="0"/>
          <w:sz w:val="18"/>
          <w:szCs w:val="18"/>
        </w:rPr>
        <w:t>限额、</w:t>
      </w:r>
      <w:r>
        <w:rPr>
          <w:rFonts w:ascii="黑体" w:eastAsia="黑体" w:hAnsi="黑体" w:cs="仿宋_GB2312" w:hint="eastAsia"/>
          <w:kern w:val="0"/>
          <w:sz w:val="18"/>
          <w:szCs w:val="18"/>
        </w:rPr>
        <w:t>计算和公告产品份额净值方面存在差异。</w:t>
      </w:r>
    </w:p>
    <w:p w:rsidR="002D5861" w:rsidRDefault="0005219D">
      <w:pPr>
        <w:pStyle w:val="aa"/>
        <w:ind w:firstLineChars="0"/>
        <w:rPr>
          <w:rFonts w:ascii="黑体" w:eastAsia="黑体" w:hAnsi="黑体"/>
          <w:sz w:val="18"/>
          <w:szCs w:val="18"/>
          <w:u w:val="single"/>
        </w:rPr>
      </w:pPr>
      <w:r>
        <w:rPr>
          <w:rFonts w:ascii="黑体" w:eastAsia="黑体" w:hAnsi="黑体"/>
          <w:b/>
          <w:bCs/>
          <w:sz w:val="18"/>
          <w:szCs w:val="18"/>
          <w:u w:val="single"/>
        </w:rPr>
        <w:t>1</w:t>
      </w:r>
      <w:r>
        <w:rPr>
          <w:rFonts w:ascii="黑体" w:eastAsia="黑体" w:hAnsi="黑体" w:hint="eastAsia"/>
          <w:b/>
          <w:bCs/>
          <w:sz w:val="18"/>
          <w:szCs w:val="18"/>
          <w:u w:val="single"/>
        </w:rPr>
        <w:t>7</w:t>
      </w:r>
      <w:r>
        <w:rPr>
          <w:rFonts w:ascii="黑体" w:eastAsia="黑体" w:hAnsi="黑体"/>
          <w:b/>
          <w:bCs/>
          <w:sz w:val="18"/>
          <w:szCs w:val="18"/>
          <w:u w:val="single"/>
        </w:rPr>
        <w:t>.</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2D5861" w:rsidRDefault="0005219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三</w:t>
      </w:r>
      <w:r>
        <w:rPr>
          <w:rFonts w:ascii="黑体" w:eastAsia="黑体" w:hAnsi="黑体" w:cs="仿宋_GB2312" w:hint="eastAsia"/>
          <w:kern w:val="0"/>
          <w:sz w:val="18"/>
          <w:szCs w:val="18"/>
        </w:rPr>
        <w:t>）</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D5861" w:rsidRDefault="0005219D">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2D5861" w:rsidRDefault="002D5861">
      <w:pPr>
        <w:ind w:left="540"/>
        <w:jc w:val="right"/>
        <w:rPr>
          <w:rFonts w:ascii="宋体" w:hAnsi="宋体"/>
          <w:sz w:val="18"/>
          <w:szCs w:val="18"/>
        </w:rPr>
      </w:pPr>
    </w:p>
    <w:p w:rsidR="002D5861" w:rsidRDefault="0005219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2D5861" w:rsidRDefault="0005219D">
      <w:pPr>
        <w:wordWrap w:val="0"/>
        <w:ind w:left="540"/>
        <w:jc w:val="right"/>
        <w:rPr>
          <w:rFonts w:ascii="宋体" w:hAnsi="宋体"/>
          <w:sz w:val="18"/>
          <w:szCs w:val="18"/>
        </w:rPr>
      </w:pPr>
      <w:r>
        <w:rPr>
          <w:rFonts w:ascii="宋体" w:hAnsi="宋体" w:hint="eastAsia"/>
          <w:sz w:val="18"/>
          <w:szCs w:val="18"/>
        </w:rPr>
        <w:t>销售机构（【</w:t>
      </w:r>
      <w:r w:rsidR="00775482" w:rsidRPr="00775482">
        <w:rPr>
          <w:rFonts w:ascii="宋体" w:hAnsi="宋体" w:hint="eastAsia"/>
          <w:sz w:val="18"/>
          <w:szCs w:val="18"/>
        </w:rPr>
        <w:t>浙江嵊州农村商业银行股份有限公司</w:t>
      </w:r>
      <w:r>
        <w:rPr>
          <w:rFonts w:ascii="宋体" w:hAnsi="宋体" w:hint="eastAsia"/>
          <w:sz w:val="18"/>
          <w:szCs w:val="18"/>
        </w:rPr>
        <w:t>】）</w:t>
      </w:r>
    </w:p>
    <w:p w:rsidR="002D5861" w:rsidRDefault="0005219D">
      <w:pPr>
        <w:widowControl/>
        <w:jc w:val="left"/>
        <w:rPr>
          <w:rFonts w:ascii="宋体" w:hAnsi="宋体"/>
          <w:sz w:val="18"/>
          <w:szCs w:val="18"/>
        </w:rPr>
      </w:pPr>
      <w:r>
        <w:rPr>
          <w:rFonts w:ascii="宋体" w:hAnsi="宋体"/>
          <w:sz w:val="18"/>
          <w:szCs w:val="18"/>
        </w:rPr>
        <w:br w:type="page"/>
      </w:r>
    </w:p>
    <w:p w:rsidR="002D5861" w:rsidRDefault="002D5861">
      <w:pPr>
        <w:ind w:left="540"/>
        <w:jc w:val="right"/>
        <w:rPr>
          <w:rFonts w:ascii="宋体" w:hAnsi="宋体"/>
          <w:sz w:val="18"/>
          <w:szCs w:val="18"/>
        </w:rPr>
      </w:pPr>
    </w:p>
    <w:p w:rsidR="002D5861" w:rsidRDefault="002D5861">
      <w:pPr>
        <w:ind w:left="540"/>
        <w:jc w:val="right"/>
        <w:rPr>
          <w:rFonts w:ascii="宋体" w:hAnsi="宋体"/>
          <w:sz w:val="18"/>
          <w:szCs w:val="18"/>
        </w:rPr>
      </w:pPr>
    </w:p>
    <w:tbl>
      <w:tblPr>
        <w:tblStyle w:val="a9"/>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71"/>
      </w:tblGrid>
      <w:tr w:rsidR="002D5861">
        <w:trPr>
          <w:trHeight w:val="627"/>
        </w:trPr>
        <w:tc>
          <w:tcPr>
            <w:tcW w:w="8371" w:type="dxa"/>
          </w:tcPr>
          <w:p w:rsidR="002D5861" w:rsidRDefault="0005219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D5861" w:rsidRDefault="0005219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D5861">
        <w:trPr>
          <w:trHeight w:val="6283"/>
        </w:trPr>
        <w:tc>
          <w:tcPr>
            <w:tcW w:w="8371" w:type="dxa"/>
          </w:tcPr>
          <w:p w:rsidR="002D5861" w:rsidRDefault="0005219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D5861" w:rsidRDefault="002D5861">
            <w:pPr>
              <w:spacing w:line="280" w:lineRule="atLeast"/>
              <w:jc w:val="left"/>
              <w:rPr>
                <w:rFonts w:ascii="宋体" w:hAnsi="宋体" w:cs="Arial"/>
                <w:sz w:val="18"/>
                <w:szCs w:val="18"/>
              </w:rPr>
            </w:pPr>
          </w:p>
          <w:p w:rsidR="002D5861" w:rsidRDefault="0005219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2D5861" w:rsidRDefault="002D5861">
            <w:pPr>
              <w:spacing w:line="280" w:lineRule="atLeast"/>
              <w:jc w:val="left"/>
              <w:rPr>
                <w:rFonts w:ascii="宋体" w:hAnsi="宋体" w:cs="Arial"/>
                <w:kern w:val="0"/>
                <w:sz w:val="18"/>
                <w:szCs w:val="18"/>
              </w:rPr>
            </w:pPr>
          </w:p>
          <w:p w:rsidR="002D5861" w:rsidRDefault="0005219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2D5861" w:rsidRDefault="002D5861">
            <w:pPr>
              <w:spacing w:line="280" w:lineRule="atLeast"/>
              <w:jc w:val="left"/>
              <w:rPr>
                <w:rFonts w:ascii="宋体" w:hAnsi="宋体" w:cs="Arial"/>
                <w:kern w:val="0"/>
                <w:sz w:val="18"/>
                <w:szCs w:val="18"/>
              </w:rPr>
            </w:pPr>
          </w:p>
          <w:p w:rsidR="002D5861" w:rsidRDefault="0005219D">
            <w:pPr>
              <w:spacing w:line="280" w:lineRule="atLeast"/>
              <w:jc w:val="left"/>
              <w:rPr>
                <w:kern w:val="0"/>
                <w:sz w:val="18"/>
                <w:szCs w:val="18"/>
                <w:u w:val="single"/>
              </w:rPr>
            </w:pPr>
            <w:r>
              <w:rPr>
                <w:rFonts w:ascii="宋体" w:hAnsi="宋体" w:cs="Arial" w:hint="eastAsia"/>
                <w:kern w:val="0"/>
                <w:sz w:val="18"/>
                <w:szCs w:val="18"/>
              </w:rPr>
              <w:t>请投资者在此抄录：</w:t>
            </w:r>
          </w:p>
          <w:p w:rsidR="002D5861" w:rsidRDefault="002D5861">
            <w:pPr>
              <w:spacing w:line="280" w:lineRule="atLeast"/>
              <w:jc w:val="left"/>
              <w:rPr>
                <w:kern w:val="0"/>
                <w:sz w:val="18"/>
                <w:szCs w:val="18"/>
                <w:u w:val="single"/>
              </w:rPr>
            </w:pPr>
          </w:p>
          <w:p w:rsidR="002D5861" w:rsidRDefault="0005219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2D5861" w:rsidRDefault="002D5861">
            <w:pPr>
              <w:spacing w:line="280" w:lineRule="atLeast"/>
              <w:ind w:left="4200" w:firstLineChars="600" w:firstLine="1080"/>
              <w:jc w:val="left"/>
              <w:rPr>
                <w:rFonts w:ascii="宋体" w:hAnsi="宋体" w:cs="Arial"/>
                <w:kern w:val="0"/>
                <w:sz w:val="18"/>
                <w:szCs w:val="18"/>
              </w:rPr>
            </w:pPr>
          </w:p>
          <w:p w:rsidR="002D5861" w:rsidRDefault="0005219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2D5861" w:rsidRDefault="002D5861">
            <w:pPr>
              <w:spacing w:line="280" w:lineRule="atLeast"/>
              <w:ind w:left="4200" w:firstLineChars="600" w:firstLine="1080"/>
              <w:jc w:val="left"/>
              <w:rPr>
                <w:rFonts w:ascii="宋体" w:hAnsi="宋体" w:cs="Arial"/>
                <w:kern w:val="0"/>
                <w:sz w:val="18"/>
                <w:szCs w:val="18"/>
              </w:rPr>
            </w:pPr>
          </w:p>
          <w:p w:rsidR="002D5861" w:rsidRDefault="0005219D">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2D5861" w:rsidRDefault="002D5861">
            <w:pPr>
              <w:spacing w:line="280" w:lineRule="atLeast"/>
              <w:jc w:val="right"/>
              <w:rPr>
                <w:rFonts w:ascii="宋体" w:hAnsi="宋体"/>
                <w:kern w:val="0"/>
                <w:sz w:val="18"/>
                <w:szCs w:val="18"/>
              </w:rPr>
            </w:pPr>
          </w:p>
        </w:tc>
      </w:tr>
    </w:tbl>
    <w:p w:rsidR="002D5861" w:rsidRDefault="002D5861">
      <w:pPr>
        <w:autoSpaceDE w:val="0"/>
        <w:autoSpaceDN w:val="0"/>
        <w:adjustRightInd w:val="0"/>
        <w:spacing w:line="360" w:lineRule="auto"/>
        <w:ind w:firstLine="420"/>
        <w:jc w:val="left"/>
        <w:rPr>
          <w:rFonts w:ascii="宋体" w:hAnsi="宋体"/>
          <w:sz w:val="24"/>
        </w:rPr>
      </w:pPr>
    </w:p>
    <w:p w:rsidR="002D5861" w:rsidRDefault="002D5861">
      <w:pPr>
        <w:autoSpaceDE w:val="0"/>
        <w:autoSpaceDN w:val="0"/>
        <w:adjustRightInd w:val="0"/>
        <w:spacing w:line="360" w:lineRule="auto"/>
        <w:ind w:firstLine="420"/>
        <w:jc w:val="left"/>
        <w:rPr>
          <w:rFonts w:ascii="宋体" w:hAnsi="宋体"/>
          <w:sz w:val="24"/>
        </w:rPr>
      </w:pPr>
    </w:p>
    <w:p w:rsidR="002D5861" w:rsidRDefault="002D5861">
      <w:pPr>
        <w:autoSpaceDE w:val="0"/>
        <w:autoSpaceDN w:val="0"/>
        <w:adjustRightInd w:val="0"/>
        <w:spacing w:line="360" w:lineRule="auto"/>
        <w:ind w:firstLine="420"/>
        <w:jc w:val="left"/>
        <w:rPr>
          <w:rFonts w:ascii="宋体" w:hAnsi="宋体"/>
          <w:sz w:val="24"/>
        </w:rPr>
      </w:pPr>
    </w:p>
    <w:p w:rsidR="002D5861" w:rsidRDefault="002D5861">
      <w:pPr>
        <w:autoSpaceDE w:val="0"/>
        <w:autoSpaceDN w:val="0"/>
        <w:adjustRightInd w:val="0"/>
        <w:spacing w:line="360" w:lineRule="auto"/>
        <w:ind w:firstLine="420"/>
        <w:jc w:val="left"/>
        <w:rPr>
          <w:rFonts w:ascii="宋体" w:hAnsi="宋体"/>
          <w:sz w:val="24"/>
        </w:rPr>
      </w:pPr>
    </w:p>
    <w:p w:rsidR="002D5861" w:rsidRDefault="002D5861">
      <w:pPr>
        <w:rPr>
          <w:rFonts w:ascii="宋体" w:hAnsi="宋体" w:cs="Arial"/>
          <w:sz w:val="24"/>
        </w:rPr>
      </w:pPr>
    </w:p>
    <w:p w:rsidR="002D5861" w:rsidRDefault="002D5861">
      <w:pPr>
        <w:rPr>
          <w:rFonts w:ascii="宋体" w:hAnsi="宋体" w:cs="Arial"/>
          <w:sz w:val="24"/>
        </w:rPr>
      </w:pPr>
    </w:p>
    <w:p w:rsidR="002D5861" w:rsidRDefault="002D5861">
      <w:pPr>
        <w:rPr>
          <w:rFonts w:ascii="宋体" w:hAnsi="宋体" w:cs="Arial"/>
          <w:sz w:val="24"/>
        </w:rPr>
      </w:pPr>
    </w:p>
    <w:p w:rsidR="002D5861" w:rsidRDefault="002D5861">
      <w:pPr>
        <w:rPr>
          <w:rFonts w:ascii="宋体" w:hAnsi="宋体" w:cs="Arial"/>
          <w:sz w:val="24"/>
        </w:rPr>
      </w:pPr>
    </w:p>
    <w:p w:rsidR="002D5861" w:rsidRDefault="002D5861">
      <w:pPr>
        <w:rPr>
          <w:rFonts w:ascii="宋体" w:hAnsi="宋体" w:cs="Arial"/>
          <w:sz w:val="24"/>
        </w:rPr>
      </w:pPr>
    </w:p>
    <w:p w:rsidR="002D5861" w:rsidRDefault="002D5861">
      <w:pPr>
        <w:rPr>
          <w:rFonts w:ascii="宋体" w:hAnsi="宋体" w:cs="Arial"/>
          <w:sz w:val="24"/>
        </w:rPr>
      </w:pPr>
    </w:p>
    <w:p w:rsidR="002D5861" w:rsidRDefault="0005219D">
      <w:pPr>
        <w:widowControl/>
        <w:jc w:val="left"/>
        <w:rPr>
          <w:rFonts w:ascii="宋体" w:hAnsi="宋体" w:cs="Arial"/>
          <w:sz w:val="24"/>
        </w:rPr>
      </w:pPr>
      <w:r>
        <w:rPr>
          <w:rFonts w:ascii="宋体" w:hAnsi="宋体" w:cs="Arial"/>
          <w:sz w:val="24"/>
        </w:rPr>
        <w:br w:type="page"/>
      </w:r>
    </w:p>
    <w:tbl>
      <w:tblPr>
        <w:tblStyle w:val="a9"/>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413"/>
      </w:tblGrid>
      <w:tr w:rsidR="002D5861">
        <w:trPr>
          <w:trHeight w:val="823"/>
        </w:trPr>
        <w:tc>
          <w:tcPr>
            <w:tcW w:w="8413" w:type="dxa"/>
          </w:tcPr>
          <w:p w:rsidR="002D5861" w:rsidRDefault="0005219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D5861" w:rsidRDefault="0005219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2D5861">
        <w:trPr>
          <w:trHeight w:val="7355"/>
        </w:trPr>
        <w:tc>
          <w:tcPr>
            <w:tcW w:w="8413" w:type="dxa"/>
          </w:tcPr>
          <w:p w:rsidR="002D5861" w:rsidRDefault="0005219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D5861" w:rsidRDefault="002D5861">
            <w:pPr>
              <w:spacing w:line="280" w:lineRule="atLeast"/>
              <w:ind w:firstLineChars="200" w:firstLine="360"/>
              <w:jc w:val="left"/>
              <w:rPr>
                <w:rFonts w:ascii="宋体" w:hAnsi="宋体" w:cs="Arial"/>
                <w:kern w:val="0"/>
                <w:sz w:val="18"/>
                <w:szCs w:val="18"/>
              </w:rPr>
            </w:pPr>
          </w:p>
          <w:p w:rsidR="002D5861" w:rsidRDefault="0005219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2D5861" w:rsidRDefault="002D5861">
            <w:pPr>
              <w:spacing w:line="280" w:lineRule="atLeast"/>
              <w:ind w:firstLineChars="200" w:firstLine="360"/>
              <w:jc w:val="left"/>
              <w:rPr>
                <w:rFonts w:ascii="宋体" w:hAnsi="宋体" w:cs="Arial"/>
                <w:kern w:val="0"/>
                <w:sz w:val="18"/>
                <w:szCs w:val="18"/>
              </w:rPr>
            </w:pPr>
          </w:p>
          <w:p w:rsidR="002D5861" w:rsidRDefault="0005219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D5861" w:rsidRDefault="002D5861">
            <w:pPr>
              <w:spacing w:line="280" w:lineRule="atLeast"/>
              <w:jc w:val="left"/>
              <w:rPr>
                <w:rFonts w:ascii="宋体" w:hAnsi="宋体" w:cs="Arial"/>
                <w:kern w:val="0"/>
                <w:sz w:val="18"/>
                <w:szCs w:val="18"/>
              </w:rPr>
            </w:pPr>
          </w:p>
          <w:p w:rsidR="002D5861" w:rsidRDefault="0005219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D5861" w:rsidRDefault="002D5861">
            <w:pPr>
              <w:spacing w:line="280" w:lineRule="atLeast"/>
              <w:jc w:val="left"/>
              <w:rPr>
                <w:rFonts w:ascii="宋体" w:hAnsi="宋体" w:cs="Arial"/>
                <w:kern w:val="0"/>
                <w:sz w:val="18"/>
                <w:szCs w:val="18"/>
              </w:rPr>
            </w:pPr>
          </w:p>
          <w:p w:rsidR="002D5861" w:rsidRDefault="0005219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2D5861" w:rsidRDefault="002D5861">
            <w:pPr>
              <w:spacing w:line="280" w:lineRule="atLeast"/>
              <w:jc w:val="left"/>
              <w:rPr>
                <w:rFonts w:ascii="宋体" w:hAnsi="宋体" w:cs="Arial"/>
                <w:kern w:val="0"/>
                <w:sz w:val="18"/>
                <w:szCs w:val="18"/>
              </w:rPr>
            </w:pPr>
          </w:p>
          <w:p w:rsidR="002D5861" w:rsidRDefault="0005219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2D5861" w:rsidRDefault="002D5861">
            <w:pPr>
              <w:spacing w:line="280" w:lineRule="atLeast"/>
              <w:ind w:left="4200" w:firstLineChars="600" w:firstLine="1080"/>
              <w:jc w:val="left"/>
              <w:rPr>
                <w:rFonts w:ascii="宋体" w:hAnsi="宋体" w:cs="Arial"/>
                <w:kern w:val="0"/>
                <w:sz w:val="18"/>
                <w:szCs w:val="18"/>
              </w:rPr>
            </w:pPr>
          </w:p>
          <w:p w:rsidR="002D5861" w:rsidRDefault="0005219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2D5861" w:rsidRDefault="002D5861">
            <w:pPr>
              <w:spacing w:line="280" w:lineRule="atLeast"/>
              <w:rPr>
                <w:kern w:val="0"/>
                <w:sz w:val="20"/>
                <w:szCs w:val="20"/>
              </w:rPr>
            </w:pPr>
          </w:p>
          <w:p w:rsidR="002D5861" w:rsidRDefault="0005219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D5861" w:rsidRDefault="0005219D">
      <w:pPr>
        <w:widowControl/>
        <w:jc w:val="left"/>
        <w:rPr>
          <w:rFonts w:ascii="宋体" w:hAnsi="宋体"/>
          <w:b/>
          <w:sz w:val="28"/>
          <w:szCs w:val="28"/>
        </w:rPr>
      </w:pPr>
      <w:r>
        <w:rPr>
          <w:rFonts w:ascii="宋体" w:hAnsi="宋体"/>
          <w:b/>
          <w:sz w:val="28"/>
          <w:szCs w:val="28"/>
        </w:rPr>
        <w:br w:type="page"/>
      </w:r>
    </w:p>
    <w:tbl>
      <w:tblPr>
        <w:tblStyle w:val="a9"/>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88"/>
      </w:tblGrid>
      <w:tr w:rsidR="002D5861">
        <w:trPr>
          <w:trHeight w:val="673"/>
        </w:trPr>
        <w:tc>
          <w:tcPr>
            <w:tcW w:w="8388" w:type="dxa"/>
          </w:tcPr>
          <w:p w:rsidR="002D5861" w:rsidRDefault="0005219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D5861" w:rsidRDefault="0005219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2D5861">
        <w:trPr>
          <w:trHeight w:val="6016"/>
        </w:trPr>
        <w:tc>
          <w:tcPr>
            <w:tcW w:w="8388" w:type="dxa"/>
          </w:tcPr>
          <w:p w:rsidR="002D5861" w:rsidRDefault="0005219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D5861" w:rsidRDefault="002D5861">
            <w:pPr>
              <w:spacing w:line="280" w:lineRule="atLeast"/>
              <w:ind w:firstLineChars="200" w:firstLine="360"/>
              <w:jc w:val="left"/>
              <w:rPr>
                <w:rFonts w:ascii="宋体" w:hAnsi="宋体" w:cs="Arial"/>
                <w:kern w:val="0"/>
                <w:sz w:val="18"/>
                <w:szCs w:val="18"/>
              </w:rPr>
            </w:pPr>
          </w:p>
          <w:p w:rsidR="002D5861" w:rsidRDefault="0005219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D5861" w:rsidRDefault="002D5861">
            <w:pPr>
              <w:spacing w:line="280" w:lineRule="atLeast"/>
              <w:jc w:val="left"/>
              <w:rPr>
                <w:rFonts w:ascii="宋体" w:hAnsi="宋体" w:cs="Arial"/>
                <w:kern w:val="0"/>
                <w:sz w:val="18"/>
                <w:szCs w:val="18"/>
              </w:rPr>
            </w:pPr>
          </w:p>
          <w:p w:rsidR="002D5861" w:rsidRDefault="0005219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D5861" w:rsidRDefault="002D5861">
            <w:pPr>
              <w:spacing w:line="280" w:lineRule="atLeast"/>
              <w:jc w:val="left"/>
              <w:rPr>
                <w:rFonts w:ascii="宋体" w:hAnsi="宋体" w:cs="Arial"/>
                <w:kern w:val="0"/>
                <w:sz w:val="18"/>
                <w:szCs w:val="18"/>
              </w:rPr>
            </w:pPr>
          </w:p>
          <w:p w:rsidR="002D5861" w:rsidRDefault="0005219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2D5861" w:rsidRDefault="002D5861">
            <w:pPr>
              <w:spacing w:line="280" w:lineRule="atLeast"/>
              <w:jc w:val="left"/>
              <w:rPr>
                <w:rFonts w:ascii="宋体" w:hAnsi="宋体" w:cs="Arial"/>
                <w:kern w:val="0"/>
                <w:sz w:val="18"/>
                <w:szCs w:val="18"/>
              </w:rPr>
            </w:pPr>
          </w:p>
          <w:p w:rsidR="002D5861" w:rsidRDefault="0005219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2D5861" w:rsidRDefault="002D5861">
            <w:pPr>
              <w:spacing w:line="280" w:lineRule="atLeast"/>
              <w:ind w:left="4200" w:firstLineChars="600" w:firstLine="1080"/>
              <w:jc w:val="left"/>
              <w:rPr>
                <w:rFonts w:ascii="宋体" w:hAnsi="宋体" w:cs="Arial"/>
                <w:kern w:val="0"/>
                <w:sz w:val="18"/>
                <w:szCs w:val="18"/>
              </w:rPr>
            </w:pPr>
          </w:p>
          <w:p w:rsidR="002D5861" w:rsidRDefault="0005219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2D5861" w:rsidRDefault="002D5861">
            <w:pPr>
              <w:spacing w:line="280" w:lineRule="atLeast"/>
              <w:rPr>
                <w:kern w:val="0"/>
                <w:sz w:val="20"/>
                <w:szCs w:val="20"/>
              </w:rPr>
            </w:pPr>
          </w:p>
          <w:p w:rsidR="002D5861" w:rsidRDefault="0005219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D5861" w:rsidRDefault="002D5861"/>
    <w:sectPr w:rsidR="002D5861" w:rsidSect="00B1510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19D" w:rsidRDefault="0005219D">
      <w:r>
        <w:separator/>
      </w:r>
    </w:p>
  </w:endnote>
  <w:endnote w:type="continuationSeparator" w:id="1">
    <w:p w:rsidR="0005219D" w:rsidRDefault="000521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19D" w:rsidRDefault="0005219D">
      <w:r>
        <w:separator/>
      </w:r>
    </w:p>
  </w:footnote>
  <w:footnote w:type="continuationSeparator" w:id="1">
    <w:p w:rsidR="0005219D" w:rsidRDefault="000521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61" w:rsidRDefault="0005219D">
    <w:pPr>
      <w:pStyle w:val="a7"/>
      <w:pBdr>
        <w:bottom w:val="thickThinLargeGap" w:sz="24" w:space="10" w:color="auto"/>
      </w:pBdr>
      <w:tabs>
        <w:tab w:val="right" w:pos="8280"/>
      </w:tabs>
      <w:wordWrap w:val="0"/>
      <w:adjustRightInd w:val="0"/>
      <w:ind w:firstLineChars="100" w:firstLine="180"/>
      <w:jc w:val="right"/>
    </w:pPr>
    <w:r>
      <w:rPr>
        <w:rFonts w:hint="eastAsia"/>
      </w:rPr>
      <w:t>风险揭示书</w:t>
    </w:r>
  </w:p>
  <w:p w:rsidR="002D5861" w:rsidRDefault="0005219D">
    <w:pPr>
      <w:pStyle w:val="a7"/>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3E8F"/>
    <w:rsid w:val="0005219D"/>
    <w:rsid w:val="00096AC8"/>
    <w:rsid w:val="000A244A"/>
    <w:rsid w:val="000B16F1"/>
    <w:rsid w:val="000B357F"/>
    <w:rsid w:val="001104E8"/>
    <w:rsid w:val="00147C55"/>
    <w:rsid w:val="00152999"/>
    <w:rsid w:val="001E6CCA"/>
    <w:rsid w:val="00262560"/>
    <w:rsid w:val="002B4BDD"/>
    <w:rsid w:val="002B63FC"/>
    <w:rsid w:val="002C604E"/>
    <w:rsid w:val="002D5861"/>
    <w:rsid w:val="002F0B15"/>
    <w:rsid w:val="00346ED2"/>
    <w:rsid w:val="003473AC"/>
    <w:rsid w:val="00374070"/>
    <w:rsid w:val="003A74E9"/>
    <w:rsid w:val="003E1A68"/>
    <w:rsid w:val="003F1C32"/>
    <w:rsid w:val="00420D74"/>
    <w:rsid w:val="00466605"/>
    <w:rsid w:val="004C7F5E"/>
    <w:rsid w:val="00527A03"/>
    <w:rsid w:val="00563E8F"/>
    <w:rsid w:val="005A7030"/>
    <w:rsid w:val="005C6FCB"/>
    <w:rsid w:val="005F48BE"/>
    <w:rsid w:val="00631111"/>
    <w:rsid w:val="006538E1"/>
    <w:rsid w:val="00715381"/>
    <w:rsid w:val="007211D5"/>
    <w:rsid w:val="007303F6"/>
    <w:rsid w:val="00775482"/>
    <w:rsid w:val="007A7D23"/>
    <w:rsid w:val="007B017F"/>
    <w:rsid w:val="007C7189"/>
    <w:rsid w:val="007E6837"/>
    <w:rsid w:val="0080662E"/>
    <w:rsid w:val="00836C1F"/>
    <w:rsid w:val="00844DAB"/>
    <w:rsid w:val="0089118C"/>
    <w:rsid w:val="00894EE6"/>
    <w:rsid w:val="008A707D"/>
    <w:rsid w:val="008D3E86"/>
    <w:rsid w:val="008F2B54"/>
    <w:rsid w:val="008F78EB"/>
    <w:rsid w:val="0090633F"/>
    <w:rsid w:val="00955293"/>
    <w:rsid w:val="0095781F"/>
    <w:rsid w:val="00981E5B"/>
    <w:rsid w:val="00A17212"/>
    <w:rsid w:val="00A71196"/>
    <w:rsid w:val="00A95D0C"/>
    <w:rsid w:val="00AE5AA3"/>
    <w:rsid w:val="00B06267"/>
    <w:rsid w:val="00B07DEF"/>
    <w:rsid w:val="00B1510F"/>
    <w:rsid w:val="00B35D81"/>
    <w:rsid w:val="00B3723D"/>
    <w:rsid w:val="00BB513F"/>
    <w:rsid w:val="00BC1259"/>
    <w:rsid w:val="00BC398E"/>
    <w:rsid w:val="00BE1A3A"/>
    <w:rsid w:val="00BF3C6C"/>
    <w:rsid w:val="00C01696"/>
    <w:rsid w:val="00C12187"/>
    <w:rsid w:val="00C4233D"/>
    <w:rsid w:val="00D03CCD"/>
    <w:rsid w:val="00D46533"/>
    <w:rsid w:val="00D61696"/>
    <w:rsid w:val="00D91389"/>
    <w:rsid w:val="00DA2C69"/>
    <w:rsid w:val="00DD246D"/>
    <w:rsid w:val="00DD5ABC"/>
    <w:rsid w:val="00E2462B"/>
    <w:rsid w:val="00E504DE"/>
    <w:rsid w:val="00E767F1"/>
    <w:rsid w:val="00E80603"/>
    <w:rsid w:val="00E9568A"/>
    <w:rsid w:val="00EB34F9"/>
    <w:rsid w:val="00F26B46"/>
    <w:rsid w:val="00F34E57"/>
    <w:rsid w:val="00F57B20"/>
    <w:rsid w:val="00F60A85"/>
    <w:rsid w:val="00F8077D"/>
    <w:rsid w:val="00FA5239"/>
    <w:rsid w:val="010D724A"/>
    <w:rsid w:val="07E74602"/>
    <w:rsid w:val="10CC3062"/>
    <w:rsid w:val="15AD0BAD"/>
    <w:rsid w:val="168D0F1A"/>
    <w:rsid w:val="170569C3"/>
    <w:rsid w:val="20083C30"/>
    <w:rsid w:val="23024B39"/>
    <w:rsid w:val="297F1CB5"/>
    <w:rsid w:val="2ADD70B4"/>
    <w:rsid w:val="2BF34560"/>
    <w:rsid w:val="2EAA6E13"/>
    <w:rsid w:val="2F857D62"/>
    <w:rsid w:val="37C37573"/>
    <w:rsid w:val="3D7E057F"/>
    <w:rsid w:val="437E197C"/>
    <w:rsid w:val="47E02F4C"/>
    <w:rsid w:val="4E0603C3"/>
    <w:rsid w:val="54140685"/>
    <w:rsid w:val="5646025A"/>
    <w:rsid w:val="601969DF"/>
    <w:rsid w:val="63645352"/>
    <w:rsid w:val="72D26379"/>
    <w:rsid w:val="75323B15"/>
    <w:rsid w:val="79C577A8"/>
    <w:rsid w:val="7A2C20FE"/>
    <w:rsid w:val="7B906998"/>
    <w:rsid w:val="7BD85E58"/>
    <w:rsid w:val="7D0A52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10F"/>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B1510F"/>
    <w:rPr>
      <w:b/>
      <w:bCs/>
    </w:rPr>
  </w:style>
  <w:style w:type="paragraph" w:styleId="a4">
    <w:name w:val="annotation text"/>
    <w:basedOn w:val="a"/>
    <w:link w:val="Char0"/>
    <w:uiPriority w:val="99"/>
    <w:semiHidden/>
    <w:unhideWhenUsed/>
    <w:qFormat/>
    <w:rsid w:val="00B1510F"/>
    <w:pPr>
      <w:jc w:val="left"/>
    </w:pPr>
  </w:style>
  <w:style w:type="paragraph" w:styleId="a5">
    <w:name w:val="Balloon Text"/>
    <w:basedOn w:val="a"/>
    <w:link w:val="Char1"/>
    <w:uiPriority w:val="99"/>
    <w:semiHidden/>
    <w:unhideWhenUsed/>
    <w:qFormat/>
    <w:rsid w:val="00B1510F"/>
    <w:rPr>
      <w:sz w:val="18"/>
      <w:szCs w:val="18"/>
    </w:rPr>
  </w:style>
  <w:style w:type="paragraph" w:styleId="a6">
    <w:name w:val="footer"/>
    <w:basedOn w:val="a"/>
    <w:link w:val="Char2"/>
    <w:uiPriority w:val="99"/>
    <w:unhideWhenUsed/>
    <w:qFormat/>
    <w:rsid w:val="00B1510F"/>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rsid w:val="00B1510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8">
    <w:name w:val="annotation reference"/>
    <w:basedOn w:val="a0"/>
    <w:uiPriority w:val="99"/>
    <w:semiHidden/>
    <w:unhideWhenUsed/>
    <w:qFormat/>
    <w:rsid w:val="00B1510F"/>
    <w:rPr>
      <w:sz w:val="21"/>
      <w:szCs w:val="21"/>
    </w:rPr>
  </w:style>
  <w:style w:type="table" w:styleId="a9">
    <w:name w:val="Table Grid"/>
    <w:basedOn w:val="a1"/>
    <w:qFormat/>
    <w:rsid w:val="00B1510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sid w:val="00B1510F"/>
    <w:rPr>
      <w:sz w:val="18"/>
      <w:szCs w:val="18"/>
    </w:rPr>
  </w:style>
  <w:style w:type="character" w:customStyle="1" w:styleId="Char2">
    <w:name w:val="页脚 Char"/>
    <w:basedOn w:val="a0"/>
    <w:link w:val="a6"/>
    <w:uiPriority w:val="99"/>
    <w:qFormat/>
    <w:rsid w:val="00B1510F"/>
    <w:rPr>
      <w:sz w:val="18"/>
      <w:szCs w:val="18"/>
    </w:rPr>
  </w:style>
  <w:style w:type="paragraph" w:styleId="aa">
    <w:name w:val="List Paragraph"/>
    <w:basedOn w:val="a"/>
    <w:qFormat/>
    <w:rsid w:val="00B1510F"/>
    <w:pPr>
      <w:ind w:firstLineChars="200" w:firstLine="420"/>
    </w:pPr>
  </w:style>
  <w:style w:type="character" w:customStyle="1" w:styleId="Char0">
    <w:name w:val="批注文字 Char"/>
    <w:basedOn w:val="a0"/>
    <w:link w:val="a4"/>
    <w:uiPriority w:val="99"/>
    <w:semiHidden/>
    <w:qFormat/>
    <w:rsid w:val="00B1510F"/>
    <w:rPr>
      <w:rFonts w:ascii="Calibri" w:eastAsia="宋体" w:hAnsi="Calibri" w:cs="宋体"/>
    </w:rPr>
  </w:style>
  <w:style w:type="character" w:customStyle="1" w:styleId="Char">
    <w:name w:val="批注主题 Char"/>
    <w:basedOn w:val="Char0"/>
    <w:link w:val="a3"/>
    <w:uiPriority w:val="99"/>
    <w:semiHidden/>
    <w:qFormat/>
    <w:rsid w:val="00B1510F"/>
    <w:rPr>
      <w:rFonts w:ascii="Calibri" w:eastAsia="宋体" w:hAnsi="Calibri" w:cs="宋体"/>
      <w:b/>
      <w:bCs/>
    </w:rPr>
  </w:style>
  <w:style w:type="character" w:customStyle="1" w:styleId="Char1">
    <w:name w:val="批注框文本 Char"/>
    <w:basedOn w:val="a0"/>
    <w:link w:val="a5"/>
    <w:uiPriority w:val="99"/>
    <w:semiHidden/>
    <w:qFormat/>
    <w:rsid w:val="00B1510F"/>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4761</Words>
  <Characters>183</Characters>
  <Application>Microsoft Office Word</Application>
  <DocSecurity>0</DocSecurity>
  <Lines>1</Lines>
  <Paragraphs>9</Paragraphs>
  <ScaleCrop>false</ScaleCrop>
  <Company/>
  <LinksUpToDate>false</LinksUpToDate>
  <CharactersWithSpaces>4935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52</cp:revision>
  <dcterms:created xsi:type="dcterms:W3CDTF">2021-06-16T13:02:00Z</dcterms:created>
  <dcterms:modified xsi:type="dcterms:W3CDTF">2025-05-08T01:10:00Z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D71D26B9ADD3469C95A542751C0AA9E7</vt:lpwstr>
  </property>
</Properties>
</file>