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hint="eastAsia" w:ascii="华文中宋" w:hAnsi="华文中宋" w:eastAsia="华文中宋" w:cs="华文中宋"/>
          <w:sz w:val="36"/>
          <w:szCs w:val="36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杭银理财幸福99周添益2101期理财业绩比较基准</w:t>
      </w:r>
      <w:r>
        <w:rPr>
          <w:rFonts w:hint="eastAsia" w:ascii="华文中宋" w:hAnsi="华文中宋" w:eastAsia="华文中宋" w:cs="华文中宋"/>
          <w:sz w:val="36"/>
          <w:szCs w:val="36"/>
        </w:rPr>
        <w:t>调整公告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尊敬的投资者：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自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2025年6月26日</w:t>
      </w:r>
      <w:r>
        <w:rPr>
          <w:rFonts w:hint="eastAsia" w:ascii="仿宋_GB2312" w:hAnsi="仿宋_GB2312" w:eastAsia="仿宋_GB2312" w:cs="仿宋_GB2312"/>
          <w:sz w:val="30"/>
          <w:szCs w:val="30"/>
        </w:rPr>
        <w:t>起，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杭银理财幸福99周添益2101期理财</w:t>
      </w:r>
      <w:r>
        <w:rPr>
          <w:rFonts w:hint="eastAsia" w:ascii="仿宋_GB2312" w:hAnsi="仿宋_GB2312" w:eastAsia="仿宋_GB2312" w:cs="仿宋_GB2312"/>
          <w:sz w:val="30"/>
          <w:szCs w:val="30"/>
        </w:rPr>
        <w:t>（产品代码：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TYG7D2101</w:t>
      </w:r>
      <w:r>
        <w:rPr>
          <w:rFonts w:hint="eastAsia" w:ascii="仿宋_GB2312" w:hAnsi="仿宋_GB2312" w:eastAsia="仿宋_GB2312" w:cs="仿宋_GB2312"/>
          <w:sz w:val="30"/>
          <w:szCs w:val="30"/>
        </w:rPr>
        <w:t>）将调整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业绩比较基准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</w:rPr>
        <w:t>敬请投资者关注，做好投资安排。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具体调整如下：</w:t>
      </w:r>
    </w:p>
    <w:tbl>
      <w:tblPr>
        <w:tblStyle w:val="8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0"/>
        <w:gridCol w:w="3170"/>
        <w:gridCol w:w="3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销售代码</w:t>
            </w:r>
          </w:p>
        </w:tc>
        <w:tc>
          <w:tcPr>
            <w:tcW w:w="317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调整前</w:t>
            </w:r>
          </w:p>
        </w:tc>
        <w:tc>
          <w:tcPr>
            <w:tcW w:w="305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调整后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TYG7D2101</w:t>
            </w:r>
          </w:p>
        </w:tc>
        <w:tc>
          <w:tcPr>
            <w:tcW w:w="3170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1.65%-2.65%</w:t>
            </w:r>
          </w:p>
        </w:tc>
        <w:tc>
          <w:tcPr>
            <w:tcW w:w="305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中国人民银行公布的7天通知存款利率</w:t>
            </w:r>
          </w:p>
        </w:tc>
      </w:tr>
    </w:tbl>
    <w:p>
      <w:pPr>
        <w:numPr>
          <w:ilvl w:val="0"/>
          <w:numId w:val="0"/>
        </w:num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测算依据详见理财计划合同。</w:t>
      </w:r>
    </w:p>
    <w:p>
      <w:pPr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注：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感谢您一直以来对杭银理财的支持，敬请继续关注杭银理财的理财产品。</w:t>
      </w:r>
    </w:p>
    <w:p>
      <w:pPr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jc w:val="righ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杭银理财有限责任公司</w:t>
      </w:r>
    </w:p>
    <w:p>
      <w:pPr>
        <w:jc w:val="center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                           2025年6月19日</w:t>
      </w:r>
    </w:p>
    <w:p>
      <w:pPr>
        <w:widowControl/>
        <w:jc w:val="both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C550CA8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EE29775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  <w:rsid w:val="8FAF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2022-08-18T06:47:00Z</dcterms:created>
  <dc:creator>Administrator</dc:creator>
  <cp:lastModifiedBy>高玉锦</cp:lastModifiedBy>
  <dcterms:modified xsi:type="dcterms:W3CDTF">2025-06-19T08:40:04Z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