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48F" w:rsidRDefault="008D52C6">
      <w:pPr>
        <w:adjustRightInd w:val="0"/>
        <w:spacing w:line="276" w:lineRule="auto"/>
        <w:ind w:firstLine="422"/>
        <w:jc w:val="center"/>
        <w:rPr>
          <w:rFonts w:ascii="黑体" w:eastAsia="黑体" w:hAnsi="黑体"/>
          <w:b/>
          <w:bCs/>
          <w:sz w:val="28"/>
          <w:szCs w:val="28"/>
        </w:rPr>
      </w:pPr>
      <w:bookmarkStart w:id="0" w:name="_GoBack"/>
      <w:bookmarkEnd w:id="0"/>
      <w:r>
        <w:rPr>
          <w:rFonts w:ascii="黑体" w:eastAsia="黑体" w:hAnsi="黑体" w:hint="eastAsia"/>
          <w:b/>
          <w:bCs/>
          <w:sz w:val="28"/>
          <w:szCs w:val="28"/>
        </w:rPr>
        <w:t>兴银理财</w:t>
      </w:r>
      <w:permStart w:id="0" w:edGrp="everyone"/>
      <w:r>
        <w:rPr>
          <w:rFonts w:ascii="黑体" w:eastAsia="黑体" w:hAnsi="黑体" w:hint="eastAsia"/>
          <w:b/>
          <w:bCs/>
          <w:sz w:val="28"/>
          <w:szCs w:val="28"/>
        </w:rPr>
        <w:t>【添利】</w:t>
      </w:r>
      <w:permEnd w:id="0"/>
      <w:r>
        <w:rPr>
          <w:rFonts w:ascii="黑体" w:eastAsia="黑体" w:hAnsi="黑体"/>
          <w:b/>
          <w:bCs/>
          <w:sz w:val="28"/>
          <w:szCs w:val="28"/>
        </w:rPr>
        <w:t>理财产品</w:t>
      </w:r>
    </w:p>
    <w:p w:rsidR="000F448F" w:rsidRDefault="008D52C6">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0F448F" w:rsidRDefault="008D52C6" w:rsidP="008D52C6">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0F448F" w:rsidRDefault="008D52C6">
      <w:pPr>
        <w:rPr>
          <w:rFonts w:ascii="宋体" w:hAnsi="宋体" w:cs="仿宋_GB2312"/>
          <w:b/>
          <w:kern w:val="0"/>
          <w:sz w:val="18"/>
          <w:szCs w:val="18"/>
        </w:rPr>
      </w:pPr>
      <w:r>
        <w:rPr>
          <w:rFonts w:ascii="宋体" w:hAnsi="宋体" w:cs="仿宋_GB2312" w:hint="eastAsia"/>
          <w:b/>
          <w:kern w:val="0"/>
          <w:sz w:val="18"/>
          <w:szCs w:val="18"/>
        </w:rPr>
        <w:t>尊敬的投资者：</w:t>
      </w:r>
    </w:p>
    <w:p w:rsidR="000F448F" w:rsidRDefault="008D52C6">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0F448F" w:rsidRDefault="008D52C6">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0F448F" w:rsidRDefault="008D52C6">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0F448F" w:rsidRDefault="008D52C6">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0F448F" w:rsidRDefault="008D52C6">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Theme="minorEastAsia" w:hAnsiTheme="minorEastAsia" w:hint="eastAsia"/>
          <w:sz w:val="18"/>
          <w:szCs w:val="18"/>
        </w:rPr>
        <w:t>兴银理财添利</w:t>
      </w:r>
      <w:r>
        <w:rPr>
          <w:rFonts w:asciiTheme="minorEastAsia" w:hAnsiTheme="minorEastAsia" w:hint="eastAsia"/>
          <w:sz w:val="18"/>
          <w:szCs w:val="18"/>
        </w:rPr>
        <w:t>1</w:t>
      </w:r>
      <w:r>
        <w:rPr>
          <w:rFonts w:asciiTheme="minorEastAsia" w:hAnsiTheme="minorEastAsia" w:hint="eastAsia"/>
          <w:sz w:val="18"/>
          <w:szCs w:val="18"/>
        </w:rPr>
        <w:t>2</w:t>
      </w:r>
      <w:r>
        <w:rPr>
          <w:rFonts w:asciiTheme="minorEastAsia" w:hAnsiTheme="minorEastAsia" w:hint="eastAsia"/>
          <w:sz w:val="18"/>
          <w:szCs w:val="18"/>
        </w:rPr>
        <w:t>号净值型理财产品</w:t>
      </w:r>
      <w:r>
        <w:rPr>
          <w:rFonts w:ascii="宋体" w:hAnsi="宋体" w:cs="仿宋_GB2312" w:hint="eastAsia"/>
          <w:kern w:val="0"/>
          <w:sz w:val="18"/>
          <w:szCs w:val="18"/>
        </w:rPr>
        <w:t>】</w:t>
      </w:r>
      <w:permEnd w:id="1"/>
    </w:p>
    <w:p w:rsidR="000F448F" w:rsidRDefault="008D52C6">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Theme="majorEastAsia" w:eastAsiaTheme="majorEastAsia" w:hAnsiTheme="majorEastAsia" w:hint="eastAsia"/>
          <w:bCs/>
          <w:kern w:val="0"/>
          <w:sz w:val="18"/>
          <w:szCs w:val="18"/>
        </w:rPr>
        <w:t>【</w:t>
      </w:r>
      <w:r>
        <w:rPr>
          <w:rFonts w:asciiTheme="minorEastAsia" w:hAnsiTheme="minorEastAsia" w:hint="eastAsia"/>
          <w:sz w:val="18"/>
          <w:szCs w:val="18"/>
        </w:rPr>
        <w:t>兴银添利</w:t>
      </w:r>
      <w:r>
        <w:rPr>
          <w:rFonts w:asciiTheme="minorEastAsia" w:hAnsiTheme="minorEastAsia" w:hint="eastAsia"/>
          <w:sz w:val="18"/>
          <w:szCs w:val="18"/>
        </w:rPr>
        <w:t>1</w:t>
      </w:r>
      <w:r>
        <w:rPr>
          <w:rFonts w:asciiTheme="minorEastAsia" w:hAnsiTheme="minorEastAsia" w:hint="eastAsia"/>
          <w:sz w:val="18"/>
          <w:szCs w:val="18"/>
        </w:rPr>
        <w:t>2</w:t>
      </w:r>
      <w:r>
        <w:rPr>
          <w:rFonts w:asciiTheme="minorEastAsia" w:hAnsiTheme="minorEastAsia" w:hint="eastAsia"/>
          <w:sz w:val="18"/>
          <w:szCs w:val="18"/>
        </w:rPr>
        <w:t>号</w:t>
      </w:r>
      <w:r>
        <w:rPr>
          <w:rFonts w:asciiTheme="minorEastAsia" w:hAnsiTheme="minorEastAsia" w:hint="eastAsia"/>
          <w:sz w:val="18"/>
          <w:szCs w:val="18"/>
        </w:rPr>
        <w:t>B</w:t>
      </w:r>
      <w:r>
        <w:rPr>
          <w:rFonts w:asciiTheme="majorEastAsia" w:eastAsiaTheme="majorEastAsia" w:hAnsiTheme="majorEastAsia" w:hint="eastAsia"/>
          <w:bCs/>
          <w:kern w:val="0"/>
          <w:sz w:val="18"/>
          <w:szCs w:val="18"/>
        </w:rPr>
        <w:t>】</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ermEnd w:id="2"/>
    <w:p w:rsidR="000F448F" w:rsidRDefault="008D52C6">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3" w:edGrp="everyone"/>
      <w:r>
        <w:rPr>
          <w:rFonts w:ascii="宋体" w:hAnsi="宋体" w:cs="仿宋_GB2312" w:hint="eastAsia"/>
          <w:kern w:val="0"/>
          <w:sz w:val="18"/>
          <w:szCs w:val="18"/>
        </w:rPr>
        <w:t>【</w:t>
      </w:r>
      <w:r>
        <w:rPr>
          <w:rFonts w:ascii="宋体" w:hAnsi="宋体" w:hint="eastAsia"/>
          <w:bCs/>
          <w:sz w:val="18"/>
          <w:szCs w:val="18"/>
        </w:rPr>
        <w:t>Z7002025000029</w:t>
      </w:r>
      <w:r>
        <w:rPr>
          <w:rFonts w:ascii="宋体" w:hAnsi="宋体" w:cs="仿宋_GB2312" w:hint="eastAsia"/>
          <w:kern w:val="0"/>
          <w:sz w:val="18"/>
          <w:szCs w:val="18"/>
        </w:rPr>
        <w:t>】</w:t>
      </w:r>
      <w:permEnd w:id="3"/>
    </w:p>
    <w:p w:rsidR="000F448F" w:rsidRDefault="008D52C6">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0F448F" w:rsidRDefault="008D52C6">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【公募、开放式、固定收益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0F448F" w:rsidRDefault="008D52C6">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0F448F" w:rsidRDefault="008D52C6">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permEnd w:id="5"/>
      <w:r>
        <w:rPr>
          <w:rFonts w:ascii="宋体" w:hAnsi="宋体" w:cs="仿宋_GB2312"/>
          <w:kern w:val="0"/>
          <w:sz w:val="18"/>
          <w:szCs w:val="18"/>
        </w:rPr>
        <w:t>。</w:t>
      </w:r>
    </w:p>
    <w:p w:rsidR="000F448F" w:rsidRDefault="008D52C6">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0F448F" w:rsidRDefault="008D52C6">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0F448F" w:rsidRDefault="008D52C6">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0F448F" w:rsidRDefault="008D52C6">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0F448F" w:rsidRDefault="008D52C6">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R1</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R1</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R1</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w:t>
      </w:r>
      <w:r>
        <w:rPr>
          <w:rFonts w:asciiTheme="majorEastAsia" w:eastAsiaTheme="majorEastAsia" w:hAnsiTheme="majorEastAsia" w:hint="eastAsia"/>
          <w:bCs/>
          <w:kern w:val="0"/>
          <w:sz w:val="18"/>
          <w:szCs w:val="18"/>
        </w:rPr>
        <w:t>人和代理销售机构对理财产品的风险等级评估结果不一致时，代理销售机构应采用对应较高风险的评级结果。</w:t>
      </w:r>
    </w:p>
    <w:p w:rsidR="000F448F" w:rsidRDefault="008D52C6">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0F448F" w:rsidRDefault="008D52C6">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0F448F" w:rsidRDefault="008D52C6">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w:t>
      </w:r>
      <w:r>
        <w:rPr>
          <w:rFonts w:asciiTheme="majorEastAsia" w:eastAsiaTheme="majorEastAsia" w:hAnsiTheme="majorEastAsia" w:hint="eastAsia"/>
          <w:bCs/>
          <w:color w:val="000000" w:themeColor="text1"/>
          <w:sz w:val="18"/>
          <w:szCs w:val="18"/>
        </w:rPr>
        <w:t>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0F448F" w:rsidRDefault="008D52C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■机构投资者：■一般机构客户【■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p>
    <w:permEnd w:id="9"/>
    <w:p w:rsidR="000F448F" w:rsidRDefault="008D52C6">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F448F" w:rsidRDefault="008D52C6">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0F448F" w:rsidRDefault="008D52C6">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0F448F" w:rsidRDefault="008D52C6">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0F448F" w:rsidRDefault="008D52C6">
      <w:pPr>
        <w:ind w:firstLineChars="249" w:firstLine="448"/>
        <w:rPr>
          <w:rFonts w:asciiTheme="minorEastAsia" w:hAnsiTheme="minorEastAsia" w:cs="仿宋_GB2312"/>
          <w:kern w:val="0"/>
          <w:sz w:val="18"/>
          <w:szCs w:val="18"/>
        </w:rPr>
      </w:pPr>
      <w:permStart w:id="10" w:edGrp="everyone"/>
      <w:r>
        <w:rPr>
          <w:rFonts w:ascii="宋体" w:hAnsi="宋体" w:hint="eastAsia"/>
          <w:sz w:val="18"/>
          <w:szCs w:val="18"/>
        </w:rPr>
        <w:t>【</w:t>
      </w:r>
      <w:r>
        <w:rPr>
          <w:rFonts w:asciiTheme="minorEastAsia" w:hAnsiTheme="minorEastAsia" w:cs="仿宋_GB2312" w:hint="eastAsia"/>
          <w:kern w:val="0"/>
          <w:sz w:val="18"/>
          <w:szCs w:val="18"/>
        </w:rPr>
        <w:t>1.</w:t>
      </w:r>
      <w:r>
        <w:rPr>
          <w:rFonts w:asciiTheme="minorEastAsia" w:hAnsiTheme="minorEastAsia" w:cs="仿宋_GB2312" w:hint="eastAsia"/>
          <w:kern w:val="0"/>
          <w:sz w:val="18"/>
          <w:szCs w:val="18"/>
        </w:rPr>
        <w:t>拟投资市场和资产的风险：</w:t>
      </w:r>
    </w:p>
    <w:p w:rsidR="000F448F" w:rsidRDefault="008D52C6">
      <w:pPr>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w:t>
      </w:r>
      <w:r>
        <w:rPr>
          <w:rFonts w:asciiTheme="minorEastAsia" w:hAnsiTheme="minorEastAsia" w:cs="仿宋_GB2312" w:hint="eastAsia"/>
          <w:kern w:val="0"/>
          <w:sz w:val="18"/>
          <w:szCs w:val="18"/>
        </w:rPr>
        <w:t>1</w:t>
      </w:r>
      <w:r>
        <w:rPr>
          <w:rFonts w:asciiTheme="minorEastAsia" w:hAnsiTheme="minorEastAsia" w:cs="仿宋_GB2312" w:hint="eastAsia"/>
          <w:kern w:val="0"/>
          <w:sz w:val="18"/>
          <w:szCs w:val="18"/>
        </w:rPr>
        <w:t>）投资固定收益类资产的风险</w:t>
      </w:r>
    </w:p>
    <w:p w:rsidR="000F448F" w:rsidRDefault="008D52C6">
      <w:pPr>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1</w:t>
      </w:r>
      <w:r>
        <w:rPr>
          <w:rFonts w:asciiTheme="minorEastAsia" w:hAnsiTheme="minorEastAsia" w:cs="仿宋_GB2312" w:hint="eastAsia"/>
          <w:kern w:val="0"/>
          <w:sz w:val="18"/>
          <w:szCs w:val="18"/>
        </w:rPr>
        <w:t>）投资标准化债权类资产的风险</w:t>
      </w:r>
    </w:p>
    <w:p w:rsidR="000F448F" w:rsidRDefault="008D52C6">
      <w:pPr>
        <w:ind w:firstLineChars="249" w:firstLine="448"/>
        <w:rPr>
          <w:rFonts w:asciiTheme="minorEastAsia" w:eastAsiaTheme="minorEastAsia" w:hAnsiTheme="minorEastAsia" w:cs="仿宋_GB2312"/>
          <w:kern w:val="0"/>
          <w:sz w:val="18"/>
          <w:szCs w:val="18"/>
        </w:rPr>
      </w:pPr>
      <w:r>
        <w:rPr>
          <w:rFonts w:asciiTheme="minorEastAsia" w:hAnsiTheme="minorEastAsia" w:cs="仿宋_GB2312" w:hint="eastAsia"/>
          <w:kern w:val="0"/>
          <w:sz w:val="18"/>
          <w:szCs w:val="18"/>
        </w:rPr>
        <w:t>本产品投资债券、资产支持证券等固定收益类资产时可能面临以下风险：国家政策、经济周期、利率、</w:t>
      </w:r>
      <w:r>
        <w:rPr>
          <w:rFonts w:asciiTheme="minorEastAsia" w:hAnsiTheme="minorEastAsia" w:cs="仿宋_GB2312" w:hint="eastAsia"/>
          <w:kern w:val="0"/>
          <w:sz w:val="18"/>
          <w:szCs w:val="18"/>
        </w:rPr>
        <w:lastRenderedPageBreak/>
        <w:t>汇率等因素可能发生的变化导致的市场风险；债券发行人的经营状况、信用质量降低等可能发生的变化导致的信用风险；可能因市场成交量不足、缺乏交易对手导致的流动性风险等。</w:t>
      </w:r>
    </w:p>
    <w:p w:rsidR="000F448F" w:rsidRDefault="008D52C6">
      <w:pPr>
        <w:ind w:firstLineChars="200" w:firstLine="360"/>
        <w:rPr>
          <w:rFonts w:ascii="宋体" w:hAnsi="宋体"/>
          <w:sz w:val="18"/>
          <w:szCs w:val="18"/>
        </w:rPr>
      </w:pPr>
      <w:r>
        <w:rPr>
          <w:rFonts w:ascii="宋体" w:hAnsi="宋体" w:hint="eastAsia"/>
          <w:sz w:val="18"/>
          <w:szCs w:val="18"/>
        </w:rPr>
        <w:t>】</w:t>
      </w:r>
    </w:p>
    <w:permEnd w:id="10"/>
    <w:p w:rsidR="000F448F" w:rsidRDefault="008D52C6">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0F448F" w:rsidRDefault="008D52C6">
      <w:pPr>
        <w:pStyle w:val="aa"/>
        <w:ind w:firstLineChars="0" w:firstLine="426"/>
        <w:rPr>
          <w:rFonts w:ascii="宋体" w:hAnsi="宋体"/>
          <w:b/>
          <w:bCs/>
          <w:sz w:val="18"/>
          <w:szCs w:val="18"/>
        </w:rPr>
      </w:pPr>
      <w:r>
        <w:rPr>
          <w:rFonts w:ascii="宋体" w:hAnsi="宋体" w:hint="eastAsia"/>
          <w:b/>
          <w:bCs/>
          <w:sz w:val="18"/>
          <w:szCs w:val="18"/>
        </w:rPr>
        <w:t>（二）投资者投资本产品可能面临的一般风险主要包括（但不限于）：</w:t>
      </w:r>
    </w:p>
    <w:p w:rsidR="000F448F" w:rsidRDefault="008D52C6">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0F448F" w:rsidRDefault="008D52C6">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w:t>
      </w:r>
      <w:r>
        <w:rPr>
          <w:rFonts w:ascii="宋体" w:hAnsi="宋体" w:cs="仿宋_GB2312" w:hint="eastAsia"/>
          <w:kern w:val="0"/>
          <w:sz w:val="18"/>
          <w:szCs w:val="18"/>
        </w:rPr>
        <w:t>的约定投资于相关金融工具或资产，如果相关投资的债务人、交易对手等发生违约，信用状况恶化等，投资者将面临投资损失的风险。</w:t>
      </w:r>
    </w:p>
    <w:p w:rsidR="000F448F" w:rsidRDefault="008D52C6">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0F448F" w:rsidRDefault="008D52C6">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0F448F" w:rsidRDefault="008D52C6">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0F448F" w:rsidRDefault="008D52C6">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0F448F" w:rsidRDefault="008D52C6">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0F448F" w:rsidRDefault="008D52C6">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0F448F" w:rsidRDefault="008D52C6">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0F448F" w:rsidRDefault="008D52C6">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0F448F" w:rsidRDefault="008D52C6">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0F448F" w:rsidRDefault="008D52C6">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0F448F" w:rsidRDefault="008D52C6">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0F448F" w:rsidRDefault="008D52C6">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0F448F" w:rsidRDefault="008D52C6">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0F448F" w:rsidRDefault="008D52C6">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0F448F" w:rsidRDefault="008D52C6">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0F448F" w:rsidRDefault="008D52C6">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0F448F" w:rsidRDefault="008D52C6">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0F448F" w:rsidRDefault="008D52C6">
      <w:pPr>
        <w:pStyle w:val="aa"/>
        <w:ind w:firstLine="360"/>
        <w:rPr>
          <w:rFonts w:ascii="宋体" w:hAnsi="宋体"/>
          <w:bCs/>
          <w:sz w:val="18"/>
          <w:szCs w:val="18"/>
        </w:rPr>
      </w:pPr>
      <w:r>
        <w:rPr>
          <w:rFonts w:ascii="宋体" w:hAnsi="宋体" w:hint="eastAsia"/>
          <w:bCs/>
          <w:sz w:val="18"/>
          <w:szCs w:val="18"/>
        </w:rPr>
        <w:lastRenderedPageBreak/>
        <w:t>理财产品管理人或理财投资资产相关服务机构受经验、技能等因素的限制，或者上述主体处理事务不当等，可能导致投资者遭受损失。</w:t>
      </w:r>
    </w:p>
    <w:p w:rsidR="000F448F" w:rsidRDefault="008D52C6">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0F448F" w:rsidRDefault="008D52C6">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0F448F" w:rsidRDefault="008D52C6">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0F448F" w:rsidRDefault="008D52C6">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0F448F" w:rsidRDefault="008D52C6">
      <w:pPr>
        <w:pStyle w:val="aa"/>
        <w:ind w:firstLineChars="0"/>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0F448F" w:rsidRDefault="008D52C6">
      <w:pPr>
        <w:pStyle w:val="aa"/>
        <w:ind w:firstLineChars="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w:t>
      </w:r>
      <w:r>
        <w:rPr>
          <w:rFonts w:asciiTheme="minorEastAsia" w:eastAsiaTheme="minorEastAsia" w:hAnsiTheme="minorEastAsia" w:hint="eastAsia"/>
          <w:sz w:val="18"/>
          <w:szCs w:val="18"/>
        </w:rPr>
        <w:t>每万份理财收益和</w:t>
      </w:r>
      <w:r>
        <w:rPr>
          <w:rFonts w:asciiTheme="minorEastAsia" w:eastAsiaTheme="minorEastAsia" w:hAnsiTheme="minorEastAsia"/>
          <w:sz w:val="18"/>
          <w:szCs w:val="18"/>
        </w:rPr>
        <w:t>7</w:t>
      </w:r>
      <w:r>
        <w:rPr>
          <w:rFonts w:asciiTheme="minorEastAsia" w:eastAsiaTheme="minorEastAsia" w:hAnsiTheme="minorEastAsia" w:hint="eastAsia"/>
          <w:sz w:val="18"/>
          <w:szCs w:val="18"/>
        </w:rPr>
        <w:t>日年化收益率</w:t>
      </w:r>
      <w:r>
        <w:rPr>
          <w:rFonts w:asciiTheme="majorEastAsia" w:eastAsiaTheme="majorEastAsia" w:hAnsiTheme="majorEastAsia" w:hint="eastAsia"/>
          <w:bCs/>
          <w:color w:val="000000" w:themeColor="text1"/>
          <w:sz w:val="18"/>
          <w:szCs w:val="18"/>
        </w:rPr>
        <w:t>存在下跌的风险。</w:t>
      </w:r>
    </w:p>
    <w:p w:rsidR="000F448F" w:rsidRDefault="008D52C6">
      <w:pPr>
        <w:pStyle w:val="aa"/>
        <w:ind w:firstLineChars="0"/>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0F448F" w:rsidRDefault="008D52C6">
      <w:pPr>
        <w:pStyle w:val="aa"/>
        <w:ind w:firstLineChars="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w:t>
      </w:r>
      <w:r>
        <w:rPr>
          <w:rFonts w:asciiTheme="minorEastAsia" w:eastAsiaTheme="minorEastAsia" w:hAnsiTheme="minorEastAsia" w:hint="eastAsia"/>
          <w:sz w:val="18"/>
          <w:szCs w:val="18"/>
        </w:rPr>
        <w:t>每万份理财收益和</w:t>
      </w:r>
      <w:r>
        <w:rPr>
          <w:rFonts w:asciiTheme="minorEastAsia" w:eastAsiaTheme="minorEastAsia" w:hAnsiTheme="minorEastAsia"/>
          <w:sz w:val="18"/>
          <w:szCs w:val="18"/>
        </w:rPr>
        <w:t>7</w:t>
      </w:r>
      <w:r>
        <w:rPr>
          <w:rFonts w:asciiTheme="minorEastAsia" w:eastAsiaTheme="minorEastAsia" w:hAnsiTheme="minorEastAsia" w:hint="eastAsia"/>
          <w:sz w:val="18"/>
          <w:szCs w:val="18"/>
        </w:rPr>
        <w:t>日年化收益率</w:t>
      </w:r>
      <w:r>
        <w:rPr>
          <w:rFonts w:ascii="宋体" w:hAnsi="宋体" w:hint="eastAsia"/>
          <w:bCs/>
          <w:sz w:val="18"/>
          <w:szCs w:val="18"/>
        </w:rPr>
        <w:t>。</w:t>
      </w:r>
    </w:p>
    <w:p w:rsidR="000F448F" w:rsidRDefault="008D52C6">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0F448F" w:rsidRDefault="008D52C6">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0F448F" w:rsidRDefault="008D52C6">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0F448F" w:rsidRDefault="008D52C6">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0F448F" w:rsidRDefault="008D52C6">
      <w:pPr>
        <w:pStyle w:val="aa"/>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0F448F" w:rsidRDefault="008D52C6">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0F448F" w:rsidRDefault="008D52C6">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0F448F" w:rsidRDefault="008D52C6">
      <w:pPr>
        <w:autoSpaceDE w:val="0"/>
        <w:autoSpaceDN w:val="0"/>
        <w:adjustRightInd w:val="0"/>
        <w:ind w:firstLine="420"/>
        <w:jc w:val="left"/>
        <w:rPr>
          <w:rFonts w:ascii="黑体" w:eastAsia="黑体" w:hAnsi="黑体"/>
          <w:bCs/>
          <w:sz w:val="18"/>
          <w:szCs w:val="18"/>
        </w:rPr>
      </w:pPr>
      <w:r>
        <w:rPr>
          <w:rFonts w:ascii="黑体" w:eastAsia="黑体" w:hAnsi="黑体" w:hint="eastAsia"/>
          <w:bCs/>
          <w:sz w:val="18"/>
          <w:szCs w:val="18"/>
        </w:rPr>
        <w:t>五、【非机构投资者适用】《投资者风险承受能力评</w:t>
      </w:r>
      <w:r>
        <w:rPr>
          <w:rFonts w:ascii="黑体" w:eastAsia="黑体" w:hAnsi="黑体" w:hint="eastAsia"/>
          <w:bCs/>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0F448F" w:rsidRDefault="008D52C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0F448F" w:rsidRDefault="000F448F">
      <w:pPr>
        <w:ind w:left="540"/>
        <w:jc w:val="right"/>
        <w:rPr>
          <w:rFonts w:ascii="宋体" w:hAnsi="宋体"/>
          <w:sz w:val="18"/>
          <w:szCs w:val="18"/>
        </w:rPr>
      </w:pPr>
    </w:p>
    <w:p w:rsidR="000F448F" w:rsidRDefault="008D52C6">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0F448F" w:rsidRDefault="008D52C6">
      <w:pPr>
        <w:widowControl/>
        <w:jc w:val="right"/>
        <w:rPr>
          <w:rFonts w:ascii="宋体" w:hAnsi="宋体"/>
          <w:sz w:val="18"/>
          <w:szCs w:val="18"/>
        </w:rPr>
      </w:pPr>
      <w:permStart w:id="11" w:edGrp="everyone"/>
      <w:r>
        <w:rPr>
          <w:rFonts w:ascii="宋体" w:hAnsi="宋体" w:hint="eastAsia"/>
          <w:sz w:val="18"/>
          <w:szCs w:val="18"/>
        </w:rPr>
        <w:t>销售机构（【</w:t>
      </w:r>
      <w:r w:rsidRPr="008D52C6">
        <w:rPr>
          <w:rFonts w:ascii="宋体" w:hAnsi="宋体" w:hint="eastAsia"/>
          <w:sz w:val="18"/>
          <w:szCs w:val="18"/>
        </w:rPr>
        <w:t>浙江嵊州农村商业银行股份有限公司</w:t>
      </w:r>
      <w:r>
        <w:rPr>
          <w:rFonts w:ascii="宋体" w:hAnsi="宋体" w:hint="eastAsia"/>
          <w:sz w:val="18"/>
          <w:szCs w:val="18"/>
        </w:rPr>
        <w:t>】）</w:t>
      </w:r>
    </w:p>
    <w:permEnd w:id="11"/>
    <w:p w:rsidR="000F448F" w:rsidRDefault="008D52C6">
      <w:pPr>
        <w:widowControl/>
        <w:jc w:val="left"/>
        <w:rPr>
          <w:rFonts w:ascii="宋体" w:hAnsi="宋体"/>
          <w:sz w:val="18"/>
          <w:szCs w:val="18"/>
        </w:rPr>
      </w:pPr>
      <w:r>
        <w:rPr>
          <w:rFonts w:ascii="宋体" w:hAnsi="宋体"/>
          <w:sz w:val="18"/>
          <w:szCs w:val="18"/>
        </w:rPr>
        <w:br w:type="page"/>
      </w:r>
    </w:p>
    <w:p w:rsidR="000F448F" w:rsidRDefault="000F448F">
      <w:pPr>
        <w:ind w:left="540"/>
        <w:jc w:val="right"/>
        <w:rPr>
          <w:rFonts w:ascii="宋体" w:hAnsi="宋体"/>
          <w:sz w:val="18"/>
          <w:szCs w:val="18"/>
        </w:rPr>
      </w:pPr>
    </w:p>
    <w:p w:rsidR="000F448F" w:rsidRDefault="000F448F">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0F448F">
        <w:trPr>
          <w:trHeight w:val="627"/>
        </w:trPr>
        <w:tc>
          <w:tcPr>
            <w:tcW w:w="8371" w:type="dxa"/>
          </w:tcPr>
          <w:p w:rsidR="000F448F" w:rsidRDefault="008D52C6">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0F448F" w:rsidRDefault="008D52C6">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0F448F">
        <w:trPr>
          <w:trHeight w:val="6283"/>
        </w:trPr>
        <w:tc>
          <w:tcPr>
            <w:tcW w:w="8371" w:type="dxa"/>
          </w:tcPr>
          <w:p w:rsidR="000F448F" w:rsidRDefault="008D52C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0F448F" w:rsidRDefault="000F448F">
            <w:pPr>
              <w:spacing w:line="280" w:lineRule="atLeast"/>
              <w:jc w:val="left"/>
              <w:rPr>
                <w:rFonts w:ascii="宋体" w:hAnsi="宋体" w:cs="Arial"/>
                <w:sz w:val="18"/>
                <w:szCs w:val="18"/>
              </w:rPr>
            </w:pPr>
          </w:p>
          <w:p w:rsidR="000F448F" w:rsidRDefault="008D52C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0F448F" w:rsidRDefault="000F448F">
            <w:pPr>
              <w:spacing w:line="280" w:lineRule="atLeast"/>
              <w:jc w:val="left"/>
              <w:rPr>
                <w:rFonts w:ascii="宋体" w:hAnsi="宋体" w:cs="Arial"/>
                <w:kern w:val="0"/>
                <w:sz w:val="18"/>
                <w:szCs w:val="18"/>
              </w:rPr>
            </w:pPr>
          </w:p>
          <w:p w:rsidR="000F448F" w:rsidRDefault="008D52C6">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0F448F" w:rsidRDefault="000F448F">
            <w:pPr>
              <w:spacing w:line="280" w:lineRule="atLeast"/>
              <w:jc w:val="left"/>
              <w:rPr>
                <w:rFonts w:ascii="宋体" w:hAnsi="宋体" w:cs="Arial"/>
                <w:kern w:val="0"/>
                <w:sz w:val="18"/>
                <w:szCs w:val="18"/>
              </w:rPr>
            </w:pPr>
          </w:p>
          <w:p w:rsidR="000F448F" w:rsidRDefault="008D52C6">
            <w:pPr>
              <w:spacing w:line="280" w:lineRule="atLeast"/>
              <w:jc w:val="left"/>
              <w:rPr>
                <w:kern w:val="0"/>
                <w:sz w:val="18"/>
                <w:szCs w:val="18"/>
                <w:u w:val="single"/>
              </w:rPr>
            </w:pPr>
            <w:r>
              <w:rPr>
                <w:rFonts w:ascii="宋体" w:hAnsi="宋体" w:cs="Arial" w:hint="eastAsia"/>
                <w:kern w:val="0"/>
                <w:sz w:val="18"/>
                <w:szCs w:val="18"/>
              </w:rPr>
              <w:t>请投资者在此抄录：</w:t>
            </w:r>
          </w:p>
          <w:p w:rsidR="000F448F" w:rsidRDefault="000F448F">
            <w:pPr>
              <w:spacing w:line="280" w:lineRule="atLeast"/>
              <w:jc w:val="left"/>
              <w:rPr>
                <w:kern w:val="0"/>
                <w:sz w:val="18"/>
                <w:szCs w:val="18"/>
                <w:u w:val="single"/>
              </w:rPr>
            </w:pPr>
          </w:p>
          <w:p w:rsidR="000F448F" w:rsidRDefault="008D52C6">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投资者签名</w:t>
            </w:r>
            <w:r>
              <w:rPr>
                <w:rFonts w:ascii="宋体" w:hAnsi="宋体" w:cs="Arial" w:hint="eastAsia"/>
                <w:kern w:val="0"/>
                <w:sz w:val="18"/>
                <w:szCs w:val="18"/>
              </w:rPr>
              <w:t>/</w:t>
            </w:r>
            <w:r>
              <w:rPr>
                <w:rFonts w:ascii="宋体" w:hAnsi="宋体" w:cs="Arial" w:hint="eastAsia"/>
                <w:kern w:val="0"/>
                <w:sz w:val="18"/>
                <w:szCs w:val="18"/>
              </w:rPr>
              <w:t>线上确认：</w:t>
            </w:r>
          </w:p>
          <w:p w:rsidR="000F448F" w:rsidRDefault="000F448F">
            <w:pPr>
              <w:spacing w:line="280" w:lineRule="atLeast"/>
              <w:ind w:left="4200" w:firstLineChars="600" w:firstLine="1080"/>
              <w:jc w:val="left"/>
              <w:rPr>
                <w:rFonts w:ascii="宋体" w:hAnsi="宋体" w:cs="Arial"/>
                <w:kern w:val="0"/>
                <w:sz w:val="18"/>
                <w:szCs w:val="18"/>
              </w:rPr>
            </w:pPr>
          </w:p>
          <w:p w:rsidR="000F448F" w:rsidRDefault="008D52C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F448F" w:rsidRDefault="000F448F">
            <w:pPr>
              <w:spacing w:line="280" w:lineRule="atLeast"/>
              <w:ind w:left="4200" w:firstLineChars="600" w:firstLine="1080"/>
              <w:jc w:val="left"/>
              <w:rPr>
                <w:rFonts w:ascii="宋体" w:hAnsi="宋体" w:cs="Arial"/>
                <w:kern w:val="0"/>
                <w:sz w:val="18"/>
                <w:szCs w:val="18"/>
              </w:rPr>
            </w:pPr>
          </w:p>
          <w:p w:rsidR="000F448F" w:rsidRDefault="008D52C6">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0F448F" w:rsidRDefault="000F448F">
            <w:pPr>
              <w:spacing w:line="280" w:lineRule="atLeast"/>
              <w:jc w:val="right"/>
              <w:rPr>
                <w:rFonts w:ascii="宋体" w:hAnsi="宋体"/>
                <w:kern w:val="0"/>
                <w:sz w:val="18"/>
                <w:szCs w:val="18"/>
              </w:rPr>
            </w:pPr>
          </w:p>
        </w:tc>
      </w:tr>
    </w:tbl>
    <w:p w:rsidR="000F448F" w:rsidRDefault="000F448F">
      <w:pPr>
        <w:autoSpaceDE w:val="0"/>
        <w:autoSpaceDN w:val="0"/>
        <w:adjustRightInd w:val="0"/>
        <w:spacing w:line="360" w:lineRule="auto"/>
        <w:ind w:firstLine="420"/>
        <w:jc w:val="left"/>
        <w:rPr>
          <w:rFonts w:ascii="宋体" w:hAnsi="宋体"/>
          <w:sz w:val="24"/>
        </w:rPr>
      </w:pPr>
    </w:p>
    <w:p w:rsidR="000F448F" w:rsidRDefault="000F448F">
      <w:pPr>
        <w:rPr>
          <w:rFonts w:ascii="宋体" w:hAnsi="宋体" w:cs="Arial"/>
          <w:sz w:val="24"/>
        </w:rPr>
      </w:pPr>
    </w:p>
    <w:p w:rsidR="000F448F" w:rsidRDefault="008D52C6">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0F448F">
        <w:trPr>
          <w:trHeight w:val="823"/>
        </w:trPr>
        <w:tc>
          <w:tcPr>
            <w:tcW w:w="8413" w:type="dxa"/>
          </w:tcPr>
          <w:p w:rsidR="000F448F" w:rsidRDefault="008D52C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0F448F" w:rsidRDefault="008D52C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0F448F">
        <w:trPr>
          <w:trHeight w:val="7355"/>
        </w:trPr>
        <w:tc>
          <w:tcPr>
            <w:tcW w:w="8413" w:type="dxa"/>
          </w:tcPr>
          <w:p w:rsidR="000F448F" w:rsidRDefault="008D52C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0F448F" w:rsidRDefault="000F448F">
            <w:pPr>
              <w:spacing w:line="280" w:lineRule="atLeast"/>
              <w:ind w:firstLineChars="200" w:firstLine="360"/>
              <w:jc w:val="left"/>
              <w:rPr>
                <w:rFonts w:ascii="宋体" w:hAnsi="宋体" w:cs="Arial"/>
                <w:kern w:val="0"/>
                <w:sz w:val="18"/>
                <w:szCs w:val="18"/>
              </w:rPr>
            </w:pPr>
          </w:p>
          <w:p w:rsidR="000F448F" w:rsidRDefault="008D52C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0F448F" w:rsidRDefault="000F448F">
            <w:pPr>
              <w:spacing w:line="280" w:lineRule="atLeast"/>
              <w:ind w:firstLineChars="200" w:firstLine="360"/>
              <w:jc w:val="left"/>
              <w:rPr>
                <w:rFonts w:ascii="宋体" w:hAnsi="宋体" w:cs="Arial"/>
                <w:kern w:val="0"/>
                <w:sz w:val="18"/>
                <w:szCs w:val="18"/>
              </w:rPr>
            </w:pPr>
          </w:p>
          <w:p w:rsidR="000F448F" w:rsidRDefault="008D52C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0F448F" w:rsidRDefault="000F448F">
            <w:pPr>
              <w:spacing w:line="280" w:lineRule="atLeast"/>
              <w:jc w:val="left"/>
              <w:rPr>
                <w:rFonts w:ascii="宋体" w:hAnsi="宋体" w:cs="Arial"/>
                <w:kern w:val="0"/>
                <w:sz w:val="18"/>
                <w:szCs w:val="18"/>
              </w:rPr>
            </w:pPr>
          </w:p>
          <w:p w:rsidR="000F448F" w:rsidRDefault="008D52C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0F448F" w:rsidRDefault="000F448F">
            <w:pPr>
              <w:spacing w:line="280" w:lineRule="atLeast"/>
              <w:jc w:val="left"/>
              <w:rPr>
                <w:rFonts w:ascii="宋体" w:hAnsi="宋体" w:cs="Arial"/>
                <w:kern w:val="0"/>
                <w:sz w:val="18"/>
                <w:szCs w:val="18"/>
              </w:rPr>
            </w:pPr>
          </w:p>
          <w:p w:rsidR="000F448F" w:rsidRDefault="008D52C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0F448F" w:rsidRDefault="000F448F">
            <w:pPr>
              <w:spacing w:line="280" w:lineRule="atLeast"/>
              <w:jc w:val="left"/>
              <w:rPr>
                <w:rFonts w:ascii="宋体" w:hAnsi="宋体" w:cs="Arial"/>
                <w:kern w:val="0"/>
                <w:sz w:val="18"/>
                <w:szCs w:val="18"/>
              </w:rPr>
            </w:pPr>
          </w:p>
          <w:p w:rsidR="000F448F" w:rsidRDefault="008D52C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0F448F" w:rsidRDefault="000F448F">
            <w:pPr>
              <w:spacing w:line="280" w:lineRule="atLeast"/>
              <w:ind w:left="4200" w:firstLineChars="600" w:firstLine="1080"/>
              <w:jc w:val="left"/>
              <w:rPr>
                <w:rFonts w:ascii="宋体" w:hAnsi="宋体" w:cs="Arial"/>
                <w:kern w:val="0"/>
                <w:sz w:val="18"/>
                <w:szCs w:val="18"/>
              </w:rPr>
            </w:pPr>
          </w:p>
          <w:p w:rsidR="000F448F" w:rsidRDefault="008D52C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F448F" w:rsidRDefault="000F448F">
            <w:pPr>
              <w:spacing w:line="280" w:lineRule="atLeast"/>
              <w:rPr>
                <w:kern w:val="0"/>
                <w:sz w:val="20"/>
                <w:szCs w:val="20"/>
              </w:rPr>
            </w:pPr>
          </w:p>
          <w:p w:rsidR="000F448F" w:rsidRDefault="008D52C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0F448F" w:rsidRDefault="000F448F">
      <w:pPr>
        <w:widowControl/>
        <w:jc w:val="left"/>
        <w:rPr>
          <w:rFonts w:ascii="宋体" w:hAnsi="宋体"/>
          <w:b/>
          <w:sz w:val="28"/>
          <w:szCs w:val="28"/>
        </w:rPr>
      </w:pPr>
    </w:p>
    <w:sectPr w:rsidR="000F448F" w:rsidSect="000F448F">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48F" w:rsidRDefault="000F448F" w:rsidP="000F448F">
      <w:r>
        <w:separator/>
      </w:r>
    </w:p>
  </w:endnote>
  <w:endnote w:type="continuationSeparator" w:id="1">
    <w:p w:rsidR="000F448F" w:rsidRDefault="000F448F" w:rsidP="000F44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48F" w:rsidRDefault="000F448F">
    <w:pPr>
      <w:pStyle w:val="a5"/>
    </w:pPr>
    <w:r>
      <w:pict>
        <v:shapetype id="_x0000_t202" coordsize="21600,21600" o:spt="202" path="m,l,21600r21600,l21600,xe">
          <v:stroke joinstyle="miter"/>
          <v:path gradientshapeok="t" o:connecttype="rect"/>
        </v:shapetype>
        <v:shape id="Text Box 1" o:spid="_x0000_s1026" type="#_x0000_t202" style="position:absolute;margin-left:0;margin-top:0;width:4.6pt;height:11pt;z-index:251659264;mso-wrap-style:none;mso-position-horizontal:center;mso-position-horizontal-relative:margin;mso-width-relative:page;mso-height-relative:page"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filled="f" stroked="f">
          <v:textbox style="mso-fit-shape-to-text:t" inset="0,0,0,0">
            <w:txbxContent>
              <w:p w:rsidR="000F448F" w:rsidRDefault="000F448F">
                <w:pPr>
                  <w:pStyle w:val="a5"/>
                </w:pPr>
                <w:r>
                  <w:fldChar w:fldCharType="begin"/>
                </w:r>
                <w:r w:rsidR="008D52C6">
                  <w:instrText xml:space="preserve"> PAGE  \* MERGEFORMAT </w:instrText>
                </w:r>
                <w:r>
                  <w:fldChar w:fldCharType="separate"/>
                </w:r>
                <w:r w:rsidR="008D52C6">
                  <w:rPr>
                    <w:noProof/>
                  </w:rPr>
                  <w:t>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48F" w:rsidRDefault="000F448F" w:rsidP="000F448F">
      <w:r>
        <w:separator/>
      </w:r>
    </w:p>
  </w:footnote>
  <w:footnote w:type="continuationSeparator" w:id="1">
    <w:p w:rsidR="000F448F" w:rsidRDefault="000F448F" w:rsidP="000F44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48F" w:rsidRDefault="008D52C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0F448F" w:rsidRDefault="008D52C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p w:rsidR="000F448F" w:rsidRDefault="000F448F">
    <w:pPr>
      <w:pStyle w:val="a6"/>
      <w:pBdr>
        <w:bottom w:val="none" w:sz="0" w:space="0" w:color="auto"/>
      </w:pBdr>
      <w:jc w:val="right"/>
      <w:rPr>
        <w:rFonts w:ascii="Times New Roman" w:eastAsia="宋体" w:hAnsi="Times New Roman" w:cs="Times New Roman"/>
        <w:b/>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cryptProviderType="rsaAES" w:cryptAlgorithmClass="hash" w:cryptAlgorithmType="typeAny" w:cryptAlgorithmSid="14" w:cryptSpinCount="100000" w:hash="HBFcsUHHxZwZ6wJZ2L2gXOsOCRDy8T2Equo9kbC/ElRrRAlDjLWnqi/Se81AQSRufhZDoUZXqCaK&#10;0pUS1yIhVA==" w:salt="QkwMwadP1FH0eAoGz2CzvQ=="/>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100D"/>
    <w:rsid w:val="000417B7"/>
    <w:rsid w:val="00096AC8"/>
    <w:rsid w:val="000A244A"/>
    <w:rsid w:val="000B16F1"/>
    <w:rsid w:val="000B357F"/>
    <w:rsid w:val="000C3C98"/>
    <w:rsid w:val="000E7507"/>
    <w:rsid w:val="000F448F"/>
    <w:rsid w:val="001104E8"/>
    <w:rsid w:val="00147C55"/>
    <w:rsid w:val="00152999"/>
    <w:rsid w:val="0018328D"/>
    <w:rsid w:val="001C1E02"/>
    <w:rsid w:val="001E6CCA"/>
    <w:rsid w:val="00243E40"/>
    <w:rsid w:val="00262560"/>
    <w:rsid w:val="002B4BDD"/>
    <w:rsid w:val="002B63FC"/>
    <w:rsid w:val="002C604E"/>
    <w:rsid w:val="002F0B15"/>
    <w:rsid w:val="00346ED2"/>
    <w:rsid w:val="003473AC"/>
    <w:rsid w:val="00374070"/>
    <w:rsid w:val="00395841"/>
    <w:rsid w:val="003A74E9"/>
    <w:rsid w:val="003E1A68"/>
    <w:rsid w:val="003F00FD"/>
    <w:rsid w:val="003F1C32"/>
    <w:rsid w:val="00420D74"/>
    <w:rsid w:val="00466605"/>
    <w:rsid w:val="004C7F5E"/>
    <w:rsid w:val="00527A03"/>
    <w:rsid w:val="00530CD4"/>
    <w:rsid w:val="00563E8F"/>
    <w:rsid w:val="005A7030"/>
    <w:rsid w:val="005C6FCB"/>
    <w:rsid w:val="005F48BE"/>
    <w:rsid w:val="00631111"/>
    <w:rsid w:val="006538E1"/>
    <w:rsid w:val="00660D51"/>
    <w:rsid w:val="006C4974"/>
    <w:rsid w:val="007146EA"/>
    <w:rsid w:val="00715381"/>
    <w:rsid w:val="007211D5"/>
    <w:rsid w:val="007303F6"/>
    <w:rsid w:val="007A7D23"/>
    <w:rsid w:val="007B017F"/>
    <w:rsid w:val="007C7189"/>
    <w:rsid w:val="007D7626"/>
    <w:rsid w:val="007E6837"/>
    <w:rsid w:val="0080662E"/>
    <w:rsid w:val="00817E04"/>
    <w:rsid w:val="00836C1F"/>
    <w:rsid w:val="00844DAB"/>
    <w:rsid w:val="0089118C"/>
    <w:rsid w:val="00894EE6"/>
    <w:rsid w:val="008A707D"/>
    <w:rsid w:val="008D3E86"/>
    <w:rsid w:val="008D52C6"/>
    <w:rsid w:val="008F2B54"/>
    <w:rsid w:val="008F78EB"/>
    <w:rsid w:val="0090633F"/>
    <w:rsid w:val="00955293"/>
    <w:rsid w:val="0095781F"/>
    <w:rsid w:val="00981E5B"/>
    <w:rsid w:val="009E5B47"/>
    <w:rsid w:val="00A17212"/>
    <w:rsid w:val="00A377C0"/>
    <w:rsid w:val="00A71196"/>
    <w:rsid w:val="00A85433"/>
    <w:rsid w:val="00A95D0C"/>
    <w:rsid w:val="00AE5AA3"/>
    <w:rsid w:val="00B06267"/>
    <w:rsid w:val="00B07DEF"/>
    <w:rsid w:val="00B35D81"/>
    <w:rsid w:val="00B3723D"/>
    <w:rsid w:val="00B57AC6"/>
    <w:rsid w:val="00B754DC"/>
    <w:rsid w:val="00BB513F"/>
    <w:rsid w:val="00BC1259"/>
    <w:rsid w:val="00BC398E"/>
    <w:rsid w:val="00BE1A3A"/>
    <w:rsid w:val="00BF3C6C"/>
    <w:rsid w:val="00C01696"/>
    <w:rsid w:val="00C12187"/>
    <w:rsid w:val="00C21CB2"/>
    <w:rsid w:val="00C4233D"/>
    <w:rsid w:val="00CE0D80"/>
    <w:rsid w:val="00D03CCD"/>
    <w:rsid w:val="00D404B5"/>
    <w:rsid w:val="00D43B7C"/>
    <w:rsid w:val="00D46533"/>
    <w:rsid w:val="00D61696"/>
    <w:rsid w:val="00D83C1D"/>
    <w:rsid w:val="00D91170"/>
    <w:rsid w:val="00D91389"/>
    <w:rsid w:val="00DA2C69"/>
    <w:rsid w:val="00DD246D"/>
    <w:rsid w:val="00DD5ABC"/>
    <w:rsid w:val="00E1196E"/>
    <w:rsid w:val="00E2462B"/>
    <w:rsid w:val="00E37DCB"/>
    <w:rsid w:val="00E504DE"/>
    <w:rsid w:val="00E625BB"/>
    <w:rsid w:val="00E767F1"/>
    <w:rsid w:val="00E80603"/>
    <w:rsid w:val="00EB34F9"/>
    <w:rsid w:val="00F26B46"/>
    <w:rsid w:val="00F34E57"/>
    <w:rsid w:val="00F57B20"/>
    <w:rsid w:val="00F60A85"/>
    <w:rsid w:val="00F704F9"/>
    <w:rsid w:val="00F80502"/>
    <w:rsid w:val="00F8077D"/>
    <w:rsid w:val="00FA5239"/>
    <w:rsid w:val="168D0F1A"/>
    <w:rsid w:val="17DD56F5"/>
    <w:rsid w:val="195971EE"/>
    <w:rsid w:val="1C064CBE"/>
    <w:rsid w:val="23024B39"/>
    <w:rsid w:val="367D0F1B"/>
    <w:rsid w:val="36B7075F"/>
    <w:rsid w:val="3D7E057F"/>
    <w:rsid w:val="3DED29AB"/>
    <w:rsid w:val="40F70C2C"/>
    <w:rsid w:val="4C5E57B4"/>
    <w:rsid w:val="4E2E53F1"/>
    <w:rsid w:val="4F740916"/>
    <w:rsid w:val="50FB41E0"/>
    <w:rsid w:val="55344B07"/>
    <w:rsid w:val="583B59A5"/>
    <w:rsid w:val="59765046"/>
    <w:rsid w:val="59787CDB"/>
    <w:rsid w:val="601969DF"/>
    <w:rsid w:val="6DA97BBF"/>
    <w:rsid w:val="7B1A75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48F"/>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F448F"/>
    <w:pPr>
      <w:jc w:val="left"/>
    </w:pPr>
  </w:style>
  <w:style w:type="paragraph" w:styleId="a4">
    <w:name w:val="Balloon Text"/>
    <w:basedOn w:val="a"/>
    <w:link w:val="Char0"/>
    <w:uiPriority w:val="99"/>
    <w:semiHidden/>
    <w:unhideWhenUsed/>
    <w:qFormat/>
    <w:rsid w:val="000F448F"/>
    <w:rPr>
      <w:sz w:val="18"/>
      <w:szCs w:val="18"/>
    </w:rPr>
  </w:style>
  <w:style w:type="paragraph" w:styleId="a5">
    <w:name w:val="footer"/>
    <w:basedOn w:val="a"/>
    <w:link w:val="Char1"/>
    <w:uiPriority w:val="99"/>
    <w:unhideWhenUsed/>
    <w:qFormat/>
    <w:rsid w:val="000F448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F448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0F448F"/>
    <w:rPr>
      <w:b/>
      <w:bCs/>
    </w:rPr>
  </w:style>
  <w:style w:type="table" w:styleId="a8">
    <w:name w:val="Table Grid"/>
    <w:basedOn w:val="a1"/>
    <w:qFormat/>
    <w:rsid w:val="000F448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sid w:val="000F448F"/>
    <w:rPr>
      <w:sz w:val="21"/>
      <w:szCs w:val="21"/>
    </w:rPr>
  </w:style>
  <w:style w:type="character" w:customStyle="1" w:styleId="Char2">
    <w:name w:val="页眉 Char"/>
    <w:basedOn w:val="a0"/>
    <w:link w:val="a6"/>
    <w:uiPriority w:val="99"/>
    <w:qFormat/>
    <w:rsid w:val="000F448F"/>
    <w:rPr>
      <w:sz w:val="18"/>
      <w:szCs w:val="18"/>
    </w:rPr>
  </w:style>
  <w:style w:type="character" w:customStyle="1" w:styleId="Char1">
    <w:name w:val="页脚 Char"/>
    <w:basedOn w:val="a0"/>
    <w:link w:val="a5"/>
    <w:uiPriority w:val="99"/>
    <w:qFormat/>
    <w:rsid w:val="000F448F"/>
    <w:rPr>
      <w:sz w:val="18"/>
      <w:szCs w:val="18"/>
    </w:rPr>
  </w:style>
  <w:style w:type="paragraph" w:styleId="aa">
    <w:name w:val="List Paragraph"/>
    <w:basedOn w:val="a"/>
    <w:qFormat/>
    <w:rsid w:val="000F448F"/>
    <w:pPr>
      <w:ind w:firstLineChars="200" w:firstLine="420"/>
    </w:pPr>
  </w:style>
  <w:style w:type="character" w:customStyle="1" w:styleId="Char">
    <w:name w:val="批注文字 Char"/>
    <w:basedOn w:val="a0"/>
    <w:link w:val="a3"/>
    <w:uiPriority w:val="99"/>
    <w:semiHidden/>
    <w:qFormat/>
    <w:rsid w:val="000F448F"/>
    <w:rPr>
      <w:rFonts w:ascii="Calibri" w:eastAsia="宋体" w:hAnsi="Calibri" w:cs="宋体"/>
    </w:rPr>
  </w:style>
  <w:style w:type="character" w:customStyle="1" w:styleId="Char3">
    <w:name w:val="批注主题 Char"/>
    <w:basedOn w:val="Char"/>
    <w:link w:val="a7"/>
    <w:uiPriority w:val="99"/>
    <w:semiHidden/>
    <w:qFormat/>
    <w:rsid w:val="000F448F"/>
    <w:rPr>
      <w:rFonts w:ascii="Calibri" w:eastAsia="宋体" w:hAnsi="Calibri" w:cs="宋体"/>
      <w:b/>
      <w:bCs/>
    </w:rPr>
  </w:style>
  <w:style w:type="character" w:customStyle="1" w:styleId="Char0">
    <w:name w:val="批注框文本 Char"/>
    <w:basedOn w:val="a0"/>
    <w:link w:val="a4"/>
    <w:uiPriority w:val="99"/>
    <w:semiHidden/>
    <w:qFormat/>
    <w:rsid w:val="000F448F"/>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4597</Words>
  <Characters>276</Characters>
  <Application>Microsoft Office Word</Application>
  <DocSecurity>8</DocSecurity>
  <Lines>2</Lines>
  <Paragraphs>9</Paragraphs>
  <ScaleCrop>false</ScaleCrop>
  <Company>神州网信技术有限公司</Company>
  <LinksUpToDate>false</LinksUpToDate>
  <CharactersWithSpaces>4864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9</cp:revision>
  <dcterms:created xsi:type="dcterms:W3CDTF">2024-03-04T03:18:00Z</dcterms:created>
  <dcterms:modified xsi:type="dcterms:W3CDTF">2025-07-31T00:53:00Z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D71D26B9ADD3469C95A542751C0AA9E7</vt:lpwstr>
  </property>
</Properties>
</file>