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杭银理财幸福99半年添益2005期理财风险揭示书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杭银理财幸福99半年添益2005期理财产品说明书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半年添益2005期理财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〖Z7002221000172〗</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半年添益2005期理财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半年添益2005期理财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半年添益2005期理财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半年添益2005期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TYG6M2005</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本理财计划在全国银行业理财信息登记系统的原登记编码是〖C1092020000178〗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TYG6M2005</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TYG6M2005B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TYG6M2005W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ZA份额（自动赎回）（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TYG6M2005ZA</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18</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19</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bCs/>
                <w:sz w:val="21"/>
                <w:szCs w:val="21"/>
                <w:highlight w:val="none"/>
                <w:lang w:val="en-US" w:eastAsia="zh-CN"/>
              </w:rPr>
              <w:t>，（ZA份额无需进行赎回申请，在每个投资周期结束日由系统自动为所有持仓投资者发起全部持有份额赎回申请，上一投资周期投资者的所有持仓份额不会进入下一个投资周期）</w:t>
            </w:r>
            <w:r>
              <w:rPr>
                <w:rFonts w:hint="eastAsia" w:ascii="宋体" w:hAnsi="宋体" w:cs="宋体"/>
                <w:bCs/>
                <w:sz w:val="21"/>
                <w:szCs w:val="21"/>
                <w:highlight w:val="none"/>
              </w:rPr>
              <w:t>。</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1.70%-2.45%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ZA份额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000000"/>
          <w:sz w:val="24"/>
          <w:highlight w:val="none"/>
        </w:rPr>
        <w:t>。</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val="en-US" w:eastAsia="zh-CN"/>
        </w:rPr>
        <w:t>若本理财计划份额每个周期结束日的折合年化收益率不达当期该份额业绩比较基准下限，则管理人以当期全部固定管理费为上限，减免全部或部分固定管理费用</w:t>
      </w:r>
      <w:r>
        <w:rPr>
          <w:rFonts w:hint="eastAsia" w:ascii="宋体" w:hAnsi="宋体" w:cs="宋体"/>
          <w:bCs/>
          <w:color w:val="000000"/>
          <w:sz w:val="24"/>
          <w:highlight w:val="none"/>
          <w:lang w:eastAsia="zh-CN"/>
        </w:rPr>
        <w:t>。</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bookmarkStart w:id="0" w:name="_GoBack"/>
      <w:bookmarkEnd w:id="0"/>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9C5693"/>
    <w:rsid w:val="06DA626B"/>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53750A"/>
    <w:rsid w:val="15C56302"/>
    <w:rsid w:val="160940BB"/>
    <w:rsid w:val="1659752C"/>
    <w:rsid w:val="16CE5BE1"/>
    <w:rsid w:val="16E43A7F"/>
    <w:rsid w:val="175F7C56"/>
    <w:rsid w:val="17CD3A91"/>
    <w:rsid w:val="185A3DA1"/>
    <w:rsid w:val="198C4B50"/>
    <w:rsid w:val="19BB4557"/>
    <w:rsid w:val="19DA4F78"/>
    <w:rsid w:val="19F13F4F"/>
    <w:rsid w:val="1A102675"/>
    <w:rsid w:val="1A3B5FB6"/>
    <w:rsid w:val="1B280245"/>
    <w:rsid w:val="1B581220"/>
    <w:rsid w:val="1B843575"/>
    <w:rsid w:val="1BBE4697"/>
    <w:rsid w:val="1C7C60E2"/>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15633B"/>
    <w:rsid w:val="2420793E"/>
    <w:rsid w:val="24345B9A"/>
    <w:rsid w:val="245517BD"/>
    <w:rsid w:val="2483647E"/>
    <w:rsid w:val="256F076F"/>
    <w:rsid w:val="25AF7681"/>
    <w:rsid w:val="25CA2E84"/>
    <w:rsid w:val="26820AF7"/>
    <w:rsid w:val="268D46D2"/>
    <w:rsid w:val="27947E62"/>
    <w:rsid w:val="27EB2573"/>
    <w:rsid w:val="284E2ED6"/>
    <w:rsid w:val="292668E3"/>
    <w:rsid w:val="29361BBD"/>
    <w:rsid w:val="29695BC0"/>
    <w:rsid w:val="2A124404"/>
    <w:rsid w:val="2A1B5D68"/>
    <w:rsid w:val="2A5975B6"/>
    <w:rsid w:val="2A991D32"/>
    <w:rsid w:val="2AB92324"/>
    <w:rsid w:val="2AD6555A"/>
    <w:rsid w:val="2B376BE0"/>
    <w:rsid w:val="2B5B0398"/>
    <w:rsid w:val="2C1B1E9D"/>
    <w:rsid w:val="2CAB68C5"/>
    <w:rsid w:val="2DDD6A82"/>
    <w:rsid w:val="2E354AE5"/>
    <w:rsid w:val="2EBC6D03"/>
    <w:rsid w:val="2F196945"/>
    <w:rsid w:val="2F1F666C"/>
    <w:rsid w:val="2FC772F1"/>
    <w:rsid w:val="2FD32A37"/>
    <w:rsid w:val="30111202"/>
    <w:rsid w:val="30467D6D"/>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4E551B8"/>
    <w:rsid w:val="45540446"/>
    <w:rsid w:val="458F3937"/>
    <w:rsid w:val="459F641E"/>
    <w:rsid w:val="45A93DC9"/>
    <w:rsid w:val="45BB5620"/>
    <w:rsid w:val="45EC58A2"/>
    <w:rsid w:val="45F127ED"/>
    <w:rsid w:val="46263D02"/>
    <w:rsid w:val="4651609A"/>
    <w:rsid w:val="46CD66A0"/>
    <w:rsid w:val="472803B7"/>
    <w:rsid w:val="478411E4"/>
    <w:rsid w:val="48021DEB"/>
    <w:rsid w:val="488B59A4"/>
    <w:rsid w:val="48CC5267"/>
    <w:rsid w:val="494502E1"/>
    <w:rsid w:val="494C4325"/>
    <w:rsid w:val="499F4349"/>
    <w:rsid w:val="49BB2867"/>
    <w:rsid w:val="4A010AC9"/>
    <w:rsid w:val="4A7F0ADF"/>
    <w:rsid w:val="4AA612F0"/>
    <w:rsid w:val="4B0D3113"/>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3A02AFD"/>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EF42ABD"/>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EA2A00"/>
    <w:rsid w:val="720B7A64"/>
    <w:rsid w:val="720F6016"/>
    <w:rsid w:val="722D6F9E"/>
    <w:rsid w:val="72581C8E"/>
    <w:rsid w:val="73407EBD"/>
    <w:rsid w:val="73932176"/>
    <w:rsid w:val="73EF4563"/>
    <w:rsid w:val="74037319"/>
    <w:rsid w:val="74175679"/>
    <w:rsid w:val="744124AA"/>
    <w:rsid w:val="74664F47"/>
    <w:rsid w:val="7556718C"/>
    <w:rsid w:val="756E538F"/>
    <w:rsid w:val="75D950C9"/>
    <w:rsid w:val="76F41323"/>
    <w:rsid w:val="77100360"/>
    <w:rsid w:val="778222EA"/>
    <w:rsid w:val="778B4219"/>
    <w:rsid w:val="77A30DC4"/>
    <w:rsid w:val="77E0572E"/>
    <w:rsid w:val="77ED4104"/>
    <w:rsid w:val="78EF4372"/>
    <w:rsid w:val="78F52E2F"/>
    <w:rsid w:val="79771B00"/>
    <w:rsid w:val="7980282D"/>
    <w:rsid w:val="798F6426"/>
    <w:rsid w:val="79B94653"/>
    <w:rsid w:val="7AA01702"/>
    <w:rsid w:val="7ACA272A"/>
    <w:rsid w:val="7B0E7C70"/>
    <w:rsid w:val="7B2E004A"/>
    <w:rsid w:val="7B76641B"/>
    <w:rsid w:val="7BBF1397"/>
    <w:rsid w:val="7CED52DC"/>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1 Char"/>
    <w:link w:val="2"/>
    <w:uiPriority w:val="0"/>
    <w:rPr>
      <w:rFonts w:eastAsia="宋体"/>
      <w:b/>
      <w:kern w:val="44"/>
      <w:sz w:val="4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2 Char"/>
    <w:link w:val="3"/>
    <w:uiPriority w:val="0"/>
    <w:rPr>
      <w:rFonts w:ascii="Arial" w:hAnsi="Arial" w:eastAsia="宋体"/>
      <w:b/>
      <w:sz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36754</Words>
  <Characters>39181</Characters>
  <Lines>1</Lines>
  <Paragraphs>1</Paragraphs>
  <TotalTime>1</TotalTime>
  <ScaleCrop>false</ScaleCrop>
  <LinksUpToDate>false</LinksUpToDate>
  <CharactersWithSpaces>39406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2025-09-15T06:24:14Z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