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北银理财丰收系列京华远见春系列诚享7天持有期1号理财产品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  <w:t>费率优惠活动的公告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尊敬的投资者：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北银理财丰收系列京华远见春系列诚享7天持有期1号理财产品（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产品代码：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YJ01250495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、产品登记编码：</w:t>
      </w:r>
      <w:r>
        <w:rPr>
          <w:rFonts w:hint="eastAsia" w:ascii="宋体" w:hAnsi="宋体"/>
          <w:sz w:val="24"/>
          <w:highlight w:val="none"/>
          <w:lang w:eastAsia="zh-CN"/>
        </w:rPr>
        <w:t>Z7008925000252</w:t>
      </w:r>
      <w:r>
        <w:rPr>
          <w:rFonts w:hint="eastAsia" w:ascii="仿宋" w:hAnsi="仿宋" w:eastAsia="仿宋" w:cs="Times New Roman"/>
          <w:color w:val="000000"/>
          <w:sz w:val="28"/>
          <w:szCs w:val="28"/>
          <w:lang w:val="en-US" w:eastAsia="zh-CN"/>
        </w:rPr>
        <w:t>）</w:t>
      </w: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于2025年4月29日成立，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为了更好的服务投资者，根据</w:t>
      </w: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北银理财丰收系列京华远见春系列诚享7天持有期1号理财产品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说明书的相关约定，北银理财有限责任公司决定自202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日（含）起，开展</w:t>
      </w: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北银理财丰收系列京华远见春系列诚享7天持有期1号理财产品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的费率优惠活动，具体优惠方案如下：</w:t>
      </w:r>
      <w:bookmarkStart w:id="0" w:name="_GoBack"/>
      <w:bookmarkEnd w:id="0"/>
    </w:p>
    <w:tbl>
      <w:tblPr>
        <w:tblStyle w:val="6"/>
        <w:tblW w:w="82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1"/>
        <w:gridCol w:w="1441"/>
        <w:gridCol w:w="1182"/>
        <w:gridCol w:w="1187"/>
        <w:gridCol w:w="1514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81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费用类别</w:t>
            </w:r>
          </w:p>
        </w:tc>
        <w:tc>
          <w:tcPr>
            <w:tcW w:w="1441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  <w:lang w:val="en-US" w:eastAsia="zh-CN"/>
              </w:rPr>
              <w:t>产品</w:t>
            </w: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代码</w:t>
            </w:r>
          </w:p>
        </w:tc>
        <w:tc>
          <w:tcPr>
            <w:tcW w:w="118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销售文件</w:t>
            </w:r>
            <w:r>
              <w:rPr>
                <w:rFonts w:ascii="宋体" w:hAnsi="宋体"/>
                <w:b/>
                <w:bCs/>
                <w:sz w:val="22"/>
                <w:szCs w:val="24"/>
              </w:rPr>
              <w:t>约定</w:t>
            </w: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费率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（年化）</w:t>
            </w:r>
          </w:p>
        </w:tc>
        <w:tc>
          <w:tcPr>
            <w:tcW w:w="1187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优惠后费率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（年化）</w:t>
            </w:r>
          </w:p>
        </w:tc>
        <w:tc>
          <w:tcPr>
            <w:tcW w:w="1514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优惠起始日期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（含）</w:t>
            </w:r>
          </w:p>
        </w:tc>
        <w:tc>
          <w:tcPr>
            <w:tcW w:w="155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优惠截止日期（含）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81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固定管理费</w:t>
            </w:r>
          </w:p>
        </w:tc>
        <w:tc>
          <w:tcPr>
            <w:tcW w:w="1441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YJ01250495</w:t>
            </w:r>
          </w:p>
        </w:tc>
        <w:tc>
          <w:tcPr>
            <w:tcW w:w="1182" w:type="dxa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187" w:type="dxa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06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514" w:type="dxa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2025.9.25</w:t>
            </w:r>
          </w:p>
        </w:tc>
        <w:tc>
          <w:tcPr>
            <w:tcW w:w="1558" w:type="dxa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2025.10.25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本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理财</w:t>
      </w:r>
      <w:r>
        <w:rPr>
          <w:rFonts w:ascii="宋体" w:hAnsi="宋体" w:cs="宋体"/>
          <w:color w:val="000000"/>
          <w:kern w:val="0"/>
          <w:sz w:val="24"/>
          <w:szCs w:val="24"/>
        </w:rPr>
        <w:t>产品其他信息仍以销售文件约定为准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，您可通过</w:t>
      </w:r>
      <w:r>
        <w:rPr>
          <w:rFonts w:hint="eastAsia" w:ascii="宋体" w:hAnsi="宋体" w:cs="宋体"/>
          <w:color w:val="000000"/>
          <w:kern w:val="0"/>
          <w:sz w:val="24"/>
        </w:rPr>
        <w:t>销售文件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约定的信息披露渠道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进行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查询。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若本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理财</w:t>
      </w:r>
      <w:r>
        <w:rPr>
          <w:rFonts w:hint="eastAsia" w:ascii="宋体" w:hAnsi="宋体" w:cs="宋体"/>
          <w:color w:val="000000"/>
          <w:kern w:val="0"/>
          <w:sz w:val="24"/>
        </w:rPr>
        <w:t>产品的投资者继续持有本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理财</w:t>
      </w:r>
      <w:r>
        <w:rPr>
          <w:rFonts w:hint="eastAsia" w:ascii="宋体" w:hAnsi="宋体" w:cs="宋体"/>
          <w:color w:val="000000"/>
          <w:kern w:val="0"/>
          <w:sz w:val="24"/>
        </w:rPr>
        <w:t>产品，将视为投资者同意接受本次调整的全部内容并按其执行。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感谢您一直以来对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  <w:lang w:val="en-US" w:eastAsia="zh-CN"/>
        </w:rPr>
        <w:t>北银理财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的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  <w:lang w:val="en-US" w:eastAsia="zh-CN"/>
        </w:rPr>
        <w:t>信赖与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支持！</w:t>
      </w:r>
      <w:r>
        <w:rPr>
          <w:rFonts w:hint="eastAsia" w:ascii="宋体" w:hAnsi="宋体" w:cs="宋体"/>
          <w:color w:val="000000"/>
          <w:kern w:val="0"/>
          <w:sz w:val="24"/>
          <w:u w:val="none"/>
        </w:rPr>
        <w:t>我司将继续为您提供更优质的理财服务</w:t>
      </w:r>
      <w:r>
        <w:rPr>
          <w:rFonts w:hint="eastAsia" w:ascii="宋体" w:hAnsi="宋体" w:cs="宋体"/>
          <w:color w:val="000000"/>
          <w:kern w:val="0"/>
          <w:sz w:val="24"/>
          <w:u w:val="none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敬请继续关注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  <w:lang w:val="en-US" w:eastAsia="zh-CN"/>
        </w:rPr>
        <w:t>北银理财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发行的理财产品。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宋体" w:hAnsi="宋体" w:eastAsia="宋体" w:cs="Times New Roman"/>
          <w:sz w:val="24"/>
          <w:szCs w:val="24"/>
        </w:rPr>
        <w:t>北银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理财</w:t>
      </w:r>
      <w:r>
        <w:rPr>
          <w:rFonts w:hint="eastAsia" w:ascii="宋体" w:hAnsi="宋体" w:eastAsia="宋体" w:cs="Times New Roman"/>
          <w:sz w:val="24"/>
          <w:szCs w:val="24"/>
        </w:rPr>
        <w:t>有限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责任</w:t>
      </w:r>
      <w:r>
        <w:rPr>
          <w:rFonts w:hint="eastAsia" w:ascii="宋体" w:hAnsi="宋体" w:eastAsia="宋体" w:cs="Times New Roman"/>
          <w:sz w:val="24"/>
          <w:szCs w:val="24"/>
        </w:rPr>
        <w:t>公司</w:t>
      </w:r>
    </w:p>
    <w:p>
      <w:pPr>
        <w:spacing w:line="48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2025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Times New Roman"/>
          <w:sz w:val="24"/>
          <w:szCs w:val="24"/>
        </w:rPr>
        <w:t>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C6027"/>
    <w:rsid w:val="0DB83B00"/>
    <w:rsid w:val="20F75B8C"/>
    <w:rsid w:val="420C6027"/>
    <w:rsid w:val="4400099F"/>
    <w:rsid w:val="5CD01CAF"/>
    <w:rsid w:val="5F003818"/>
    <w:rsid w:val="709B1C21"/>
    <w:rsid w:val="77C113FC"/>
    <w:rsid w:val="7D211A8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510</Characters>
  <Lines>0</Lines>
  <Paragraphs>0</Paragraphs>
  <TotalTime>0</TotalTime>
  <ScaleCrop>false</ScaleCrop>
  <LinksUpToDate>false</LinksUpToDate>
  <CharactersWithSpaces>601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2025-06-16T07:41:00Z</dcterms:created>
  <dc:creator>刘芳勤_产品管理部</dc:creator>
  <cp:lastModifiedBy>沈兹玖_产品管理部</cp:lastModifiedBy>
  <dcterms:modified xsi:type="dcterms:W3CDTF">2025-09-24T01:18:27Z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  <property fmtid="{D5CDD505-2E9C-101B-9397-08002B2CF9AE}" pid="3" name="ICV">
    <vt:lpwstr>9CCC1D1F3283435B8EE55F1AF9F89028</vt:lpwstr>
  </property>
</Properties>
</file>