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permStart w:id="0" w:edGrp="everyone"/>
      <w:r>
        <w:rPr>
          <w:rFonts w:hint="eastAsia" w:ascii="黑体" w:hAnsi="黑体" w:eastAsia="黑体"/>
          <w:b/>
          <w:sz w:val="44"/>
          <w:szCs w:val="44"/>
        </w:rPr>
        <w:t>【</w:t>
      </w:r>
      <w:r>
        <w:rPr>
          <w:rStyle w:val="27"/>
          <w:rFonts w:hint="eastAsia" w:ascii="黑体" w:hAnsi="黑体" w:eastAsia="黑体" w:cs="宋体"/>
          <w:sz w:val="44"/>
          <w:szCs w:val="44"/>
        </w:rPr>
        <w:t>丰收封闭式固收类</w:t>
      </w:r>
      <w:r>
        <w:rPr>
          <w:rFonts w:hint="eastAsia" w:ascii="黑体" w:hAnsi="黑体" w:eastAsia="黑体"/>
          <w:b/>
          <w:sz w:val="44"/>
          <w:szCs w:val="44"/>
        </w:rPr>
        <w:t>】</w:t>
      </w:r>
      <w:permEnd w:id="0"/>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1" w:edGrp="everyone"/>
            <w:r>
              <w:rPr>
                <w:rFonts w:hint="eastAsia" w:ascii="宋体" w:hAnsi="宋体"/>
                <w:kern w:val="0"/>
                <w:sz w:val="20"/>
                <w:szCs w:val="21"/>
              </w:rPr>
              <w:t>【丰收封闭式固收类】</w:t>
            </w:r>
            <w:permEnd w:id="1"/>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2" w:edGrp="everyone"/>
            <w:r>
              <w:rPr>
                <w:rFonts w:hint="eastAsia" w:ascii="宋体" w:hAnsi="宋体"/>
                <w:kern w:val="0"/>
                <w:sz w:val="20"/>
                <w:szCs w:val="21"/>
              </w:rPr>
              <w:t>【丰收封闭式固收类】</w:t>
            </w:r>
            <w:permEnd w:id="2"/>
            <w:r>
              <w:rPr>
                <w:rFonts w:hint="eastAsia" w:ascii="宋体" w:hAnsi="宋体"/>
                <w:kern w:val="0"/>
                <w:sz w:val="20"/>
                <w:szCs w:val="21"/>
              </w:rPr>
              <w:t>理财产品产品说明书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3" w:edGrp="everyone"/>
            <w:r>
              <w:rPr>
                <w:rFonts w:hint="eastAsia" w:ascii="宋体" w:hAnsi="宋体"/>
                <w:kern w:val="0"/>
                <w:sz w:val="20"/>
                <w:szCs w:val="21"/>
              </w:rPr>
              <w:t>【丰收封闭式固收类】</w:t>
            </w:r>
            <w:permEnd w:id="3"/>
            <w:r>
              <w:rPr>
                <w:rFonts w:hint="eastAsia" w:ascii="宋体" w:hAnsi="宋体"/>
                <w:kern w:val="0"/>
                <w:sz w:val="20"/>
                <w:szCs w:val="21"/>
              </w:rPr>
              <w:t>理财产品（代理）销售协议书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permStart w:id="4" w:edGrp="everyone"/>
            <w:r>
              <w:rPr>
                <w:rFonts w:hint="eastAsia" w:ascii="宋体" w:hAnsi="宋体"/>
                <w:kern w:val="0"/>
                <w:sz w:val="20"/>
                <w:szCs w:val="21"/>
              </w:rPr>
              <w:t>【丰收封闭式固收类】</w:t>
            </w:r>
            <w:permEnd w:id="4"/>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permStart w:id="5" w:edGrp="everyone"/>
            <w:r>
              <w:rPr>
                <w:rFonts w:hint="eastAsia" w:ascii="宋体" w:hAnsi="宋体"/>
                <w:kern w:val="0"/>
                <w:sz w:val="20"/>
                <w:szCs w:val="21"/>
              </w:rPr>
              <w:t>【丰收封闭式固收类】</w:t>
            </w:r>
            <w:permEnd w:id="5"/>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兴银理财</w:t>
      </w:r>
      <w:permStart w:id="6" w:edGrp="everyone"/>
      <w:r>
        <w:rPr>
          <w:rStyle w:val="27"/>
          <w:rFonts w:hint="eastAsia" w:ascii="黑体" w:hAnsi="黑体" w:eastAsia="黑体" w:cs="宋体"/>
          <w:sz w:val="44"/>
          <w:szCs w:val="44"/>
        </w:rPr>
        <w:t>【丰收封闭式固收类】</w:t>
      </w:r>
      <w:permEnd w:id="6"/>
      <w:r>
        <w:rPr>
          <w:rStyle w:val="27"/>
          <w:rFonts w:hint="eastAsia" w:ascii="黑体" w:hAnsi="黑体" w:eastAsia="黑体" w:cs="宋体"/>
          <w:sz w:val="44"/>
          <w:szCs w:val="44"/>
        </w:rPr>
        <w:t>理财产品</w:t>
      </w:r>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23112224"/>
      <w:bookmarkStart w:id="2" w:name="_Toc139991726"/>
      <w:bookmarkStart w:id="3" w:name="_Toc139992301"/>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112225"/>
      <w:bookmarkStart w:id="6" w:name="_Toc139992302"/>
      <w:bookmarkStart w:id="7" w:name="_Toc123112264"/>
      <w:bookmarkStart w:id="8" w:name="_Toc139991727"/>
      <w:bookmarkStart w:id="9" w:name="_Toc123701384"/>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w:t>
      </w:r>
      <w:r>
        <w:rPr>
          <w:rStyle w:val="27"/>
          <w:rFonts w:hint="eastAsia" w:ascii="宋体" w:hAnsi="宋体"/>
          <w:sz w:val="28"/>
          <w:szCs w:val="28"/>
          <w:lang w:val="en-US" w:eastAsia="zh-CN"/>
        </w:rPr>
        <w:t>2025</w:t>
      </w:r>
      <w:r>
        <w:rPr>
          <w:rStyle w:val="27"/>
          <w:rFonts w:hint="eastAsia" w:ascii="宋体" w:hAnsi="宋体"/>
          <w:sz w:val="28"/>
          <w:szCs w:val="28"/>
        </w:rPr>
        <w:t>】年【</w:t>
      </w:r>
      <w:r>
        <w:rPr>
          <w:rStyle w:val="27"/>
          <w:rFonts w:hint="eastAsia" w:ascii="宋体" w:hAnsi="宋体"/>
          <w:sz w:val="28"/>
          <w:szCs w:val="28"/>
          <w:lang w:val="en-US" w:eastAsia="zh-CN"/>
        </w:rPr>
        <w:t>11</w:t>
      </w:r>
      <w:r>
        <w:rPr>
          <w:rStyle w:val="27"/>
          <w:rFonts w:hint="eastAsia" w:ascii="宋体" w:hAnsi="宋体"/>
          <w:sz w:val="28"/>
          <w:szCs w:val="28"/>
        </w:rPr>
        <w:t>】月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本公司系根据原中国银保监会（现国家金融监督管理总局）批准设立的由兴业银行股份有限公司全资控股的银行理财子公司。公司名称：中文为“兴银理财有限责任公司”；英文：“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hint="eastAsia" w:ascii="宋体" w:hAnsi="宋体"/>
                <w:bCs/>
                <w:sz w:val="18"/>
                <w:szCs w:val="18"/>
              </w:rPr>
              <w:t>业务范围为：面向不特定社会公众公开发行理财产品，对受托的投资和财产进行投资和管理；面向合格投资者非公开发行理财产品，对受托的投资和财产进行投资和管理；理财顾问和咨询服务；经监管部门批准的其他业务等。</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24" w:edGrp="everyone"/>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【兴银理财丰收封闭式195号固收类理财产品】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hint="eastAsia" w:ascii="宋体" w:hAnsi="宋体"/>
                <w:bCs/>
                <w:sz w:val="18"/>
                <w:szCs w:val="18"/>
              </w:rPr>
            </w:pPr>
            <w:r>
              <w:rPr>
                <w:rFonts w:hint="eastAsia" w:ascii="宋体" w:hAnsi="宋体"/>
                <w:bCs/>
                <w:sz w:val="18"/>
                <w:szCs w:val="18"/>
              </w:rPr>
              <w:t>【丰收封闭式195号A】（适用【</w:t>
            </w:r>
            <w:r>
              <w:rPr>
                <w:rFonts w:hint="eastAsia" w:ascii="宋体" w:hAnsi="宋体"/>
                <w:bCs/>
                <w:sz w:val="18"/>
                <w:szCs w:val="18"/>
                <w:lang w:val="en-US" w:eastAsia="zh-CN"/>
              </w:rPr>
              <w:t>A</w:t>
            </w:r>
            <w:r>
              <w:rPr>
                <w:rFonts w:hint="eastAsia" w:ascii="宋体" w:hAnsi="宋体"/>
                <w:bCs/>
                <w:sz w:val="18"/>
                <w:szCs w:val="18"/>
              </w:rPr>
              <w:t>】类份额）</w:t>
            </w:r>
          </w:p>
          <w:p>
            <w:pPr>
              <w:spacing w:line="360" w:lineRule="auto"/>
              <w:jc w:val="left"/>
              <w:rPr>
                <w:rFonts w:hint="eastAsia" w:ascii="宋体" w:hAnsi="宋体"/>
                <w:bCs/>
                <w:sz w:val="18"/>
                <w:szCs w:val="18"/>
              </w:rPr>
            </w:pPr>
            <w:r>
              <w:rPr>
                <w:rFonts w:hint="eastAsia" w:ascii="宋体" w:hAnsi="宋体"/>
                <w:bCs/>
                <w:sz w:val="18"/>
                <w:szCs w:val="18"/>
              </w:rPr>
              <w:t>【丰收封闭式195号B】（适用【</w:t>
            </w:r>
            <w:r>
              <w:rPr>
                <w:rFonts w:hint="eastAsia" w:ascii="宋体" w:hAnsi="宋体"/>
                <w:bCs/>
                <w:sz w:val="18"/>
                <w:szCs w:val="18"/>
                <w:lang w:val="en-US" w:eastAsia="zh-CN"/>
              </w:rPr>
              <w:t>B</w:t>
            </w:r>
            <w:r>
              <w:rPr>
                <w:rFonts w:hint="eastAsia" w:ascii="宋体" w:hAnsi="宋体"/>
                <w:bCs/>
                <w:sz w:val="18"/>
                <w:szCs w:val="18"/>
              </w:rPr>
              <w:t>】类份额）</w:t>
            </w:r>
          </w:p>
          <w:p>
            <w:pPr>
              <w:spacing w:line="360" w:lineRule="auto"/>
              <w:jc w:val="left"/>
              <w:rPr>
                <w:rFonts w:hint="eastAsia" w:ascii="宋体" w:hAnsi="宋体"/>
                <w:bCs/>
                <w:color w:val="000000" w:themeColor="text1"/>
                <w:sz w:val="18"/>
                <w:szCs w:val="18"/>
                <w14:textFill>
                  <w14:solidFill>
                    <w14:schemeClr w14:val="tx1"/>
                  </w14:solidFill>
                </w14:textFill>
              </w:rPr>
            </w:pPr>
            <w:r>
              <w:rPr>
                <w:rFonts w:hint="eastAsia" w:ascii="宋体" w:hAnsi="宋体"/>
                <w:bCs/>
                <w:sz w:val="18"/>
                <w:szCs w:val="18"/>
              </w:rPr>
              <w:t>【丰收封闭式195号C】（适用【</w:t>
            </w:r>
            <w:r>
              <w:rPr>
                <w:rFonts w:hint="eastAsia" w:ascii="宋体" w:hAnsi="宋体"/>
                <w:bCs/>
                <w:sz w:val="18"/>
                <w:szCs w:val="18"/>
                <w:lang w:val="en-US" w:eastAsia="zh-CN"/>
              </w:rPr>
              <w:t>C</w:t>
            </w:r>
            <w:r>
              <w:rPr>
                <w:rFonts w:hint="eastAsia" w:ascii="宋体" w:hAnsi="宋体"/>
                <w:bCs/>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tcPr>
          <w:p>
            <w:pPr>
              <w:spacing w:line="360" w:lineRule="auto"/>
              <w:jc w:val="left"/>
              <w:rPr>
                <w:rFonts w:ascii="宋体" w:hAnsi="宋体"/>
                <w:bCs/>
                <w:sz w:val="18"/>
                <w:szCs w:val="18"/>
              </w:rPr>
            </w:pPr>
            <w:r>
              <w:rPr>
                <w:rFonts w:hint="eastAsia" w:ascii="宋体" w:hAnsi="宋体"/>
                <w:bCs/>
                <w:sz w:val="18"/>
                <w:szCs w:val="18"/>
              </w:rPr>
              <w:t>【Z7002025001547】注：投资者可依据理财产品登记编码在中国理财网查询产品信息</w:t>
            </w:r>
            <w:r>
              <w:fldChar w:fldCharType="begin"/>
            </w:r>
            <w:r>
              <w:instrText xml:space="preserve"> HYPERLINK "http://www.chinawealth.com.cn" </w:instrText>
            </w:r>
            <w:r>
              <w:fldChar w:fldCharType="separate"/>
            </w:r>
            <w:r>
              <w:rPr>
                <w:rFonts w:ascii="宋体" w:hAnsi="宋体"/>
                <w:bCs/>
                <w:sz w:val="18"/>
                <w:szCs w:val="18"/>
              </w:rPr>
              <w:t>www.chinawealth.com.cn</w:t>
            </w:r>
            <w:r>
              <w:rPr>
                <w:rFonts w:ascii="宋体" w:hAnsi="宋体"/>
                <w:bCs/>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sz w:val="18"/>
                <w:szCs w:val="18"/>
              </w:rPr>
            </w:pPr>
            <w:r>
              <w:rPr>
                <w:rFonts w:ascii="宋体" w:hAnsi="宋体"/>
                <w:bCs/>
                <w:color w:val="000000" w:themeColor="text1"/>
                <w:sz w:val="18"/>
                <w:szCs w:val="18"/>
                <w14:textFill>
                  <w14:solidFill>
                    <w14:schemeClr w14:val="tx1"/>
                  </w14:solidFill>
                </w14:textFill>
              </w:rPr>
              <w:t>【</w:t>
            </w:r>
            <w:r>
              <w:rPr>
                <w:rFonts w:hint="eastAsia" w:ascii="宋体" w:hAnsi="宋体"/>
                <w:bCs/>
                <w:color w:val="000000" w:themeColor="text1"/>
                <w:sz w:val="18"/>
                <w:szCs w:val="18"/>
                <w14:textFill>
                  <w14:solidFill>
                    <w14:schemeClr w14:val="tx1"/>
                  </w14:solidFill>
                </w14:textFill>
              </w:rPr>
              <w:t>9C311950</w:t>
            </w:r>
            <w:r>
              <w:rPr>
                <w:rFonts w:ascii="宋体" w:hAnsi="宋体"/>
                <w:bCs/>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【9C31195A】（适用【</w:t>
            </w:r>
            <w:r>
              <w:rPr>
                <w:rFonts w:hint="eastAsia" w:ascii="宋体" w:hAnsi="宋体"/>
                <w:bCs/>
                <w:color w:val="000000" w:themeColor="text1"/>
                <w:sz w:val="18"/>
                <w:szCs w:val="18"/>
                <w:lang w:val="en-US" w:eastAsia="zh-CN"/>
                <w14:textFill>
                  <w14:solidFill>
                    <w14:schemeClr w14:val="tx1"/>
                  </w14:solidFill>
                </w14:textFill>
              </w:rPr>
              <w:t>A</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【9C31195B】（适用【</w:t>
            </w:r>
            <w:r>
              <w:rPr>
                <w:rFonts w:hint="eastAsia" w:ascii="宋体" w:hAnsi="宋体"/>
                <w:bCs/>
                <w:color w:val="000000" w:themeColor="text1"/>
                <w:sz w:val="18"/>
                <w:szCs w:val="18"/>
                <w:lang w:val="en-US" w:eastAsia="zh-CN"/>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p>
            <w:pPr>
              <w:spacing w:line="320" w:lineRule="exact"/>
              <w:jc w:val="left"/>
              <w:rPr>
                <w:rFonts w:hint="eastAsia"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【9C31195C</w:t>
            </w:r>
            <w:bookmarkStart w:id="66" w:name="_GoBack"/>
            <w:bookmarkEnd w:id="66"/>
            <w:r>
              <w:rPr>
                <w:rFonts w:hint="eastAsia" w:ascii="宋体" w:hAnsi="宋体"/>
                <w:bCs/>
                <w:color w:val="000000" w:themeColor="text1"/>
                <w:sz w:val="18"/>
                <w:szCs w:val="18"/>
                <w14:textFill>
                  <w14:solidFill>
                    <w14:schemeClr w14:val="tx1"/>
                  </w14:solidFill>
                </w14:textFill>
              </w:rPr>
              <w:t>】（适用【</w:t>
            </w:r>
            <w:r>
              <w:rPr>
                <w:rFonts w:hint="eastAsia" w:ascii="宋体" w:hAnsi="宋体"/>
                <w:bCs/>
                <w:color w:val="000000" w:themeColor="text1"/>
                <w:sz w:val="18"/>
                <w:szCs w:val="18"/>
                <w:lang w:val="en-US" w:eastAsia="zh-CN"/>
                <w14:textFill>
                  <w14:solidFill>
                    <w14:schemeClr w14:val="tx1"/>
                  </w14:solidFill>
                </w14:textFill>
              </w:rPr>
              <w:t>C</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141703880"/>
      <w:bookmarkStart w:id="15" w:name="_Toc15517"/>
      <w:bookmarkStart w:id="16" w:name="_Toc30935"/>
      <w:bookmarkStart w:id="17" w:name="_Toc123112229"/>
      <w:bookmarkStart w:id="18" w:name="_Toc23386"/>
      <w:bookmarkStart w:id="19" w:name="_Toc123701389"/>
      <w:bookmarkStart w:id="20" w:name="_Toc123112268"/>
      <w:bookmarkStart w:id="21" w:name="_Toc32639"/>
      <w:bookmarkStart w:id="22" w:name="_Toc29629"/>
      <w:bookmarkStart w:id="23" w:name="_Toc139991730"/>
      <w:bookmarkStart w:id="24" w:name="_Toc26897"/>
      <w:bookmarkStart w:id="25" w:name="_Toc6306"/>
      <w:bookmarkStart w:id="26" w:name="_Toc4867"/>
      <w:bookmarkStart w:id="27" w:name="_Toc8727"/>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5067"/>
      <w:bookmarkStart w:id="33" w:name="_Toc2465"/>
      <w:bookmarkStart w:id="34" w:name="_Toc21301"/>
      <w:bookmarkStart w:id="35" w:name="_Toc258829399"/>
      <w:bookmarkStart w:id="36" w:name="_Toc13020"/>
      <w:bookmarkStart w:id="37" w:name="_Toc6617"/>
      <w:bookmarkStart w:id="38" w:name="_Toc24860"/>
      <w:bookmarkStart w:id="39" w:name="_Toc819"/>
      <w:bookmarkStart w:id="40" w:name="_Toc19592"/>
      <w:bookmarkStart w:id="41" w:name="_Toc22864"/>
      <w:bookmarkStart w:id="42" w:name="_Toc3224"/>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18631"/>
      <w:bookmarkStart w:id="48" w:name="_Toc733"/>
      <w:bookmarkStart w:id="49" w:name="_Toc545"/>
      <w:bookmarkStart w:id="50" w:name="_Toc74065740"/>
      <w:bookmarkStart w:id="51" w:name="_Toc6149"/>
      <w:bookmarkStart w:id="52" w:name="_Toc20318"/>
      <w:bookmarkStart w:id="53" w:name="_Toc24571"/>
      <w:bookmarkStart w:id="54" w:name="_Toc6683"/>
      <w:bookmarkStart w:id="55" w:name="_Toc13288"/>
      <w:bookmarkStart w:id="56" w:name="_Toc20627"/>
      <w:bookmarkStart w:id="57" w:name="_Toc22708"/>
      <w:bookmarkStart w:id="58" w:name="_Toc258829400"/>
      <w:bookmarkStart w:id="59" w:name="_Toc233456272"/>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29352"/>
      <w:bookmarkStart w:id="64" w:name="_Toc77953869"/>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6" w:edGrp="everyone"/>
            <w:r>
              <w:rPr>
                <w:rFonts w:hint="eastAsia" w:ascii="宋体" w:hAnsi="宋体" w:cs="宋体"/>
                <w:sz w:val="18"/>
                <w:szCs w:val="18"/>
              </w:rPr>
              <w:t>【】</w:t>
            </w:r>
            <w:permEnd w:id="26"/>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【】类</w:t>
            </w:r>
            <w:r>
              <w:rPr>
                <w:rFonts w:ascii="宋体" w:hAnsi="宋体" w:cs="宋体"/>
                <w:sz w:val="18"/>
                <w:szCs w:val="18"/>
              </w:rPr>
              <w:t>份额</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8"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1"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1"/>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dit="readOnly" w:enforcement="1" w:cryptProviderType="rsaAES" w:cryptAlgorithmClass="hash" w:cryptAlgorithmType="typeAny" w:cryptAlgorithmSid="14" w:cryptSpinCount="100000" w:hash="WpsgrGCQWdQY1Sq1PIVW0aeej75jlqf85Uyo2/lXrc/jl5Bls9kMZGSzEystX3bgi8T2v8gS+dF0s6hBV9UlJA==" w:salt="Tp3tedBRCVfszFagHfwzSg=="/>
  <w:defaultTabStop w:val="42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101436E"/>
    <w:rsid w:val="019A104A"/>
    <w:rsid w:val="02D41EA5"/>
    <w:rsid w:val="040915FF"/>
    <w:rsid w:val="050463A8"/>
    <w:rsid w:val="05052D5D"/>
    <w:rsid w:val="05F13238"/>
    <w:rsid w:val="08F06232"/>
    <w:rsid w:val="0B21257D"/>
    <w:rsid w:val="0CDA0CC2"/>
    <w:rsid w:val="0DAD3755"/>
    <w:rsid w:val="0EB52680"/>
    <w:rsid w:val="0FFA44C7"/>
    <w:rsid w:val="11A2138D"/>
    <w:rsid w:val="13750F25"/>
    <w:rsid w:val="149E474A"/>
    <w:rsid w:val="150823F2"/>
    <w:rsid w:val="175E6F25"/>
    <w:rsid w:val="17BD25F8"/>
    <w:rsid w:val="18D640E4"/>
    <w:rsid w:val="19212E29"/>
    <w:rsid w:val="1A555EEA"/>
    <w:rsid w:val="23BE11D8"/>
    <w:rsid w:val="25386F34"/>
    <w:rsid w:val="31333CBA"/>
    <w:rsid w:val="31BD265B"/>
    <w:rsid w:val="31FC381E"/>
    <w:rsid w:val="358C1AE5"/>
    <w:rsid w:val="35C863A1"/>
    <w:rsid w:val="38DA35AE"/>
    <w:rsid w:val="396C5694"/>
    <w:rsid w:val="3DFA7587"/>
    <w:rsid w:val="4069171A"/>
    <w:rsid w:val="4071725A"/>
    <w:rsid w:val="42157E11"/>
    <w:rsid w:val="431859F2"/>
    <w:rsid w:val="43DB3085"/>
    <w:rsid w:val="487A428F"/>
    <w:rsid w:val="49F35C14"/>
    <w:rsid w:val="4AE901A7"/>
    <w:rsid w:val="4B5E66CD"/>
    <w:rsid w:val="4F9B33E8"/>
    <w:rsid w:val="56C22B29"/>
    <w:rsid w:val="57372A12"/>
    <w:rsid w:val="58067DEC"/>
    <w:rsid w:val="59090283"/>
    <w:rsid w:val="5DED78EC"/>
    <w:rsid w:val="60B62056"/>
    <w:rsid w:val="62472B20"/>
    <w:rsid w:val="62867377"/>
    <w:rsid w:val="64DE20E9"/>
    <w:rsid w:val="65306D61"/>
    <w:rsid w:val="657411FF"/>
    <w:rsid w:val="69903F50"/>
    <w:rsid w:val="6B1E71CF"/>
    <w:rsid w:val="6B364EF9"/>
    <w:rsid w:val="6B59328D"/>
    <w:rsid w:val="6DEB375B"/>
    <w:rsid w:val="707D2F83"/>
    <w:rsid w:val="74D77393"/>
    <w:rsid w:val="77333D43"/>
    <w:rsid w:val="789C1318"/>
    <w:rsid w:val="79373FE0"/>
    <w:rsid w:val="7F06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1519</Words>
  <Characters>8662</Characters>
  <Lines>72</Lines>
  <Paragraphs>20</Paragraphs>
  <TotalTime>3</TotalTime>
  <ScaleCrop>false</ScaleCrop>
  <LinksUpToDate>false</LinksUpToDate>
  <CharactersWithSpaces>10161</CharactersWithSpaces>
  <Application>WPS Office_11.8.2.8959_F1E327BC-269C-435d-A152-05C5408002CA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2024-03-04T01:40:00Z</dcterms:created>
  <dc:creator>Mandy.Z</dc:creator>
  <cp:lastModifiedBy>cib</cp:lastModifiedBy>
  <cp:lastPrinted>2017-10-31T06:33:00Z</cp:lastPrinted>
  <dcterms:modified xsi:type="dcterms:W3CDTF">2025-11-04T08:32:24Z</dcterms:modified>
  <dc:title>___证券投资基金招募说明书1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1060AEDFCBEE453DA158752A9A192E25</vt:lpwstr>
  </property>
</Properties>
</file>