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33" w:rsidRDefault="006C55BC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杭银理财幸福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99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半年添益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2016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期理财</w:t>
      </w:r>
    </w:p>
    <w:p w:rsidR="00E51233" w:rsidRDefault="006C55BC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合同要素调整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公告</w:t>
      </w:r>
    </w:p>
    <w:p w:rsidR="00E51233" w:rsidRDefault="00E51233">
      <w:pPr>
        <w:rPr>
          <w:rFonts w:ascii="宋体" w:eastAsia="宋体" w:hAnsi="宋体" w:cs="宋体"/>
          <w:sz w:val="24"/>
        </w:rPr>
      </w:pPr>
    </w:p>
    <w:p w:rsidR="00E51233" w:rsidRDefault="006C55BC">
      <w:pPr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尊敬的投资者：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</w:t>
      </w:r>
    </w:p>
    <w:p w:rsidR="00E51233" w:rsidRDefault="006C55BC">
      <w:pPr>
        <w:ind w:firstLineChars="200" w:firstLine="6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为满足投资者理财需求，更好地为投资者提供服务，杭银理财幸福</w:t>
      </w:r>
      <w:r>
        <w:rPr>
          <w:rFonts w:asciiTheme="minorEastAsia" w:hAnsiTheme="minorEastAsia" w:cstheme="minorEastAsia" w:hint="eastAsia"/>
          <w:sz w:val="30"/>
          <w:szCs w:val="30"/>
        </w:rPr>
        <w:t>99</w:t>
      </w:r>
      <w:r>
        <w:rPr>
          <w:rFonts w:asciiTheme="minorEastAsia" w:hAnsiTheme="minorEastAsia" w:cstheme="minorEastAsia" w:hint="eastAsia"/>
          <w:sz w:val="30"/>
          <w:szCs w:val="30"/>
        </w:rPr>
        <w:t>半年添益</w:t>
      </w:r>
      <w:r>
        <w:rPr>
          <w:rFonts w:asciiTheme="minorEastAsia" w:hAnsiTheme="minorEastAsia" w:cstheme="minorEastAsia" w:hint="eastAsia"/>
          <w:sz w:val="30"/>
          <w:szCs w:val="30"/>
        </w:rPr>
        <w:t>2016</w:t>
      </w:r>
      <w:r>
        <w:rPr>
          <w:rFonts w:asciiTheme="minorEastAsia" w:hAnsiTheme="minorEastAsia" w:cstheme="minorEastAsia" w:hint="eastAsia"/>
          <w:sz w:val="30"/>
          <w:szCs w:val="30"/>
        </w:rPr>
        <w:t>期理财（</w:t>
      </w:r>
      <w:r>
        <w:rPr>
          <w:rFonts w:asciiTheme="minorEastAsia" w:hAnsiTheme="minorEastAsia" w:cstheme="minorEastAsia" w:hint="eastAsia"/>
          <w:sz w:val="30"/>
          <w:szCs w:val="30"/>
        </w:rPr>
        <w:t>TYG</w:t>
      </w:r>
      <w:r>
        <w:rPr>
          <w:rFonts w:asciiTheme="minorEastAsia" w:hAnsiTheme="minorEastAsia" w:cstheme="minorEastAsia" w:hint="eastAsia"/>
          <w:sz w:val="30"/>
          <w:szCs w:val="30"/>
        </w:rPr>
        <w:t>6</w:t>
      </w:r>
      <w:r>
        <w:rPr>
          <w:rFonts w:asciiTheme="minorEastAsia" w:hAnsiTheme="minorEastAsia" w:cstheme="minorEastAsia" w:hint="eastAsia"/>
          <w:sz w:val="30"/>
          <w:szCs w:val="30"/>
        </w:rPr>
        <w:t>M</w:t>
      </w:r>
      <w:r>
        <w:rPr>
          <w:rFonts w:asciiTheme="minorEastAsia" w:hAnsiTheme="minorEastAsia" w:cstheme="minorEastAsia" w:hint="eastAsia"/>
          <w:sz w:val="30"/>
          <w:szCs w:val="30"/>
        </w:rPr>
        <w:t>2016</w:t>
      </w:r>
      <w:r>
        <w:rPr>
          <w:rFonts w:asciiTheme="minorEastAsia" w:hAnsiTheme="minorEastAsia" w:cstheme="minorEastAsia" w:hint="eastAsia"/>
          <w:sz w:val="30"/>
          <w:szCs w:val="30"/>
        </w:rPr>
        <w:t>）</w:t>
      </w:r>
      <w:r>
        <w:rPr>
          <w:rFonts w:asciiTheme="minorEastAsia" w:hAnsiTheme="minorEastAsia" w:cstheme="minorEastAsia" w:hint="eastAsia"/>
          <w:sz w:val="30"/>
          <w:szCs w:val="30"/>
        </w:rPr>
        <w:t>拟于</w:t>
      </w:r>
      <w:r>
        <w:rPr>
          <w:rFonts w:asciiTheme="minorEastAsia" w:hAnsiTheme="minorEastAsia" w:cstheme="minorEastAsia" w:hint="eastAsia"/>
          <w:sz w:val="30"/>
          <w:szCs w:val="30"/>
        </w:rPr>
        <w:t>202</w:t>
      </w:r>
      <w:r>
        <w:rPr>
          <w:rFonts w:asciiTheme="minorEastAsia" w:hAnsiTheme="minorEastAsia" w:cstheme="minorEastAsia" w:hint="eastAsia"/>
          <w:sz w:val="30"/>
          <w:szCs w:val="30"/>
        </w:rPr>
        <w:t>6</w:t>
      </w:r>
      <w:r>
        <w:rPr>
          <w:rFonts w:asciiTheme="minorEastAsia" w:hAnsiTheme="minorEastAsia" w:cstheme="minorEastAsia" w:hint="eastAsia"/>
          <w:sz w:val="30"/>
          <w:szCs w:val="30"/>
        </w:rPr>
        <w:t>年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日调整合同要素如下：</w:t>
      </w:r>
    </w:p>
    <w:tbl>
      <w:tblPr>
        <w:tblStyle w:val="a3"/>
        <w:tblW w:w="8522" w:type="dxa"/>
        <w:tblLayout w:type="fixed"/>
        <w:tblLook w:val="04A0"/>
      </w:tblPr>
      <w:tblGrid>
        <w:gridCol w:w="1404"/>
        <w:gridCol w:w="1452"/>
        <w:gridCol w:w="2857"/>
        <w:gridCol w:w="2809"/>
      </w:tblGrid>
      <w:tr w:rsidR="00E51233">
        <w:tc>
          <w:tcPr>
            <w:tcW w:w="1404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产品代码</w:t>
            </w:r>
          </w:p>
        </w:tc>
        <w:tc>
          <w:tcPr>
            <w:tcW w:w="1452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调整项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调整前</w:t>
            </w:r>
          </w:p>
        </w:tc>
        <w:tc>
          <w:tcPr>
            <w:tcW w:w="2809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调整后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TYG6M2016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管理人根据理财计划投资情况计算浮动管理费，〖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A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2.35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TYG6M2016B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E5123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E51233" w:rsidRDefault="006C55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B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2.45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TYG6M2016H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E5123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E51233" w:rsidRDefault="006C55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H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2.60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TYG6M2016W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E5123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E51233" w:rsidRDefault="006C55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W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2.35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TYG6M2016ZA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E5123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E51233" w:rsidRDefault="006C55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ZA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2.35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  <w:tr w:rsidR="00E51233">
        <w:tc>
          <w:tcPr>
            <w:tcW w:w="1404" w:type="dxa"/>
          </w:tcPr>
          <w:p w:rsidR="00E51233" w:rsidRDefault="006C55BC">
            <w:pPr>
              <w:spacing w:line="9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TYG6M2016ZM</w:t>
            </w:r>
          </w:p>
        </w:tc>
        <w:tc>
          <w:tcPr>
            <w:tcW w:w="1452" w:type="dxa"/>
          </w:tcPr>
          <w:p w:rsidR="00E51233" w:rsidRDefault="00E512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四、</w:t>
            </w:r>
            <w:r>
              <w:rPr>
                <w:rFonts w:asciiTheme="minorEastAsia" w:hAnsiTheme="minorEastAsia" w:cstheme="minorEastAsia" w:hint="eastAsia"/>
                <w:szCs w:val="21"/>
              </w:rPr>
              <w:t>产品要素</w:t>
            </w:r>
            <w:r>
              <w:rPr>
                <w:rFonts w:asciiTheme="minorEastAsia" w:hAnsiTheme="minorEastAsia" w:cstheme="minorEastAsia" w:hint="eastAsia"/>
                <w:szCs w:val="21"/>
              </w:rPr>
              <w:br/>
            </w:r>
            <w:r>
              <w:rPr>
                <w:rFonts w:asciiTheme="minorEastAsia" w:hAnsiTheme="minorEastAsia" w:cstheme="minorEastAsia" w:hint="eastAsia"/>
                <w:szCs w:val="21"/>
              </w:rPr>
              <w:t>产品费用</w:t>
            </w:r>
            <w:r>
              <w:rPr>
                <w:rFonts w:asciiTheme="minorEastAsia" w:hAnsiTheme="minorEastAsia" w:cstheme="minorEastAsia" w:hint="eastAsia"/>
                <w:szCs w:val="21"/>
              </w:rPr>
              <w:t>-7.</w:t>
            </w:r>
            <w:r>
              <w:rPr>
                <w:rFonts w:asciiTheme="minorEastAsia" w:hAnsiTheme="minorEastAsia" w:cstheme="minorEastAsia" w:hint="eastAsia"/>
                <w:szCs w:val="21"/>
              </w:rPr>
              <w:t>浮动管理费</w:t>
            </w:r>
          </w:p>
        </w:tc>
        <w:tc>
          <w:tcPr>
            <w:tcW w:w="2857" w:type="dxa"/>
          </w:tcPr>
          <w:p w:rsidR="00E51233" w:rsidRDefault="006C55B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管理人根据理财计划投</w:t>
            </w:r>
            <w:r>
              <w:rPr>
                <w:rFonts w:asciiTheme="minorEastAsia" w:hAnsiTheme="minorEastAsia" w:cstheme="minorEastAsia" w:hint="eastAsia"/>
                <w:szCs w:val="21"/>
              </w:rPr>
              <w:t>资情况计算浮动管理费，本理财计划份额投资周期的〖折合年化收益率超过业绩比较基准上限〗的部分</w:t>
            </w:r>
            <w:r>
              <w:rPr>
                <w:rFonts w:asciiTheme="minorEastAsia" w:hAnsiTheme="minorEastAsia" w:cstheme="minorEastAsia" w:hint="eastAsia"/>
                <w:szCs w:val="21"/>
              </w:rPr>
              <w:t>,</w:t>
            </w:r>
            <w:r>
              <w:rPr>
                <w:rFonts w:asciiTheme="minorEastAsia" w:hAnsiTheme="minorEastAsia" w:cstheme="minorEastAsia" w:hint="eastAsia"/>
                <w:szCs w:val="21"/>
              </w:rPr>
              <w:t>管理人提取〖</w:t>
            </w:r>
            <w:r>
              <w:rPr>
                <w:rFonts w:asciiTheme="minorEastAsia" w:hAnsiTheme="minorEastAsia" w:cstheme="minorEastAsia" w:hint="eastAsia"/>
                <w:szCs w:val="21"/>
              </w:rPr>
              <w:t>50%</w:t>
            </w:r>
            <w:r>
              <w:rPr>
                <w:rFonts w:asciiTheme="minorEastAsia" w:hAnsiTheme="minorEastAsia" w:cstheme="minorEastAsia" w:hint="eastAsia"/>
                <w:szCs w:val="21"/>
              </w:rPr>
              <w:t>〗作为浮动管理费</w:t>
            </w:r>
          </w:p>
        </w:tc>
        <w:tc>
          <w:tcPr>
            <w:tcW w:w="2809" w:type="dxa"/>
          </w:tcPr>
          <w:p w:rsidR="00E51233" w:rsidRDefault="00E5123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E51233" w:rsidRDefault="006C55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ZM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份额〗客户份额投资周期的〖折合年化收益率超过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2.35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〗的部分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管理人提取〖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0%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〗作为浮动管理费</w:t>
            </w:r>
          </w:p>
        </w:tc>
      </w:tr>
    </w:tbl>
    <w:p w:rsidR="00E51233" w:rsidRDefault="006C55BC">
      <w:pPr>
        <w:ind w:firstLineChars="200" w:firstLine="6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具体情况请查阅产品合同文件，</w:t>
      </w:r>
      <w:r>
        <w:rPr>
          <w:rFonts w:asciiTheme="minorEastAsia" w:hAnsiTheme="minorEastAsia" w:cstheme="minorEastAsia" w:hint="eastAsia"/>
          <w:sz w:val="30"/>
          <w:szCs w:val="30"/>
        </w:rPr>
        <w:t>若您不同意本次调整，请及时于开放期内申请赎回</w:t>
      </w:r>
      <w:r>
        <w:rPr>
          <w:rFonts w:asciiTheme="minorEastAsia" w:hAnsiTheme="minorEastAsia" w:cstheme="minorEastAsia" w:hint="eastAsia"/>
          <w:sz w:val="30"/>
          <w:szCs w:val="30"/>
        </w:rPr>
        <w:t>，</w:t>
      </w:r>
      <w:r>
        <w:rPr>
          <w:rFonts w:asciiTheme="minorEastAsia" w:hAnsiTheme="minorEastAsia" w:cstheme="minorEastAsia" w:hint="eastAsia"/>
          <w:sz w:val="30"/>
          <w:szCs w:val="30"/>
        </w:rPr>
        <w:t>提前做好资金安排</w:t>
      </w:r>
      <w:r>
        <w:rPr>
          <w:rFonts w:asciiTheme="minorEastAsia" w:hAnsiTheme="minorEastAsia" w:cstheme="minorEastAsia" w:hint="eastAsia"/>
          <w:sz w:val="30"/>
          <w:szCs w:val="30"/>
        </w:rPr>
        <w:t>。感谢您一直以来对杭银理财的支持，敬请继续关注杭银理财的理财产品。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</w:t>
      </w:r>
    </w:p>
    <w:p w:rsidR="00E51233" w:rsidRDefault="00E51233">
      <w:pPr>
        <w:ind w:firstLineChars="200" w:firstLine="600"/>
        <w:rPr>
          <w:rFonts w:asciiTheme="minorEastAsia" w:hAnsiTheme="minorEastAsia" w:cstheme="minorEastAsia"/>
          <w:sz w:val="30"/>
          <w:szCs w:val="30"/>
        </w:rPr>
      </w:pPr>
    </w:p>
    <w:p w:rsidR="00E51233" w:rsidRDefault="006C55BC">
      <w:pPr>
        <w:ind w:firstLineChars="200" w:firstLine="600"/>
        <w:jc w:val="right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杭银理财有限责任公司</w:t>
      </w:r>
    </w:p>
    <w:p w:rsidR="00E51233" w:rsidRDefault="006C55BC">
      <w:pPr>
        <w:ind w:firstLineChars="200" w:firstLine="600"/>
        <w:jc w:val="right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2025</w:t>
      </w:r>
      <w:r>
        <w:rPr>
          <w:rFonts w:asciiTheme="minorEastAsia" w:hAnsiTheme="minorEastAsia" w:cstheme="minorEastAsia" w:hint="eastAsia"/>
          <w:sz w:val="30"/>
          <w:szCs w:val="30"/>
        </w:rPr>
        <w:t>-</w:t>
      </w:r>
      <w:r>
        <w:rPr>
          <w:rFonts w:asciiTheme="minorEastAsia" w:hAnsiTheme="minorEastAsia" w:cstheme="minorEastAsia" w:hint="eastAsia"/>
          <w:sz w:val="30"/>
          <w:szCs w:val="30"/>
        </w:rPr>
        <w:t>12</w:t>
      </w:r>
      <w:r>
        <w:rPr>
          <w:rFonts w:asciiTheme="minorEastAsia" w:hAnsiTheme="minorEastAsia" w:cstheme="minorEastAsia" w:hint="eastAsia"/>
          <w:sz w:val="30"/>
          <w:szCs w:val="30"/>
        </w:rPr>
        <w:t>-</w:t>
      </w:r>
      <w:r>
        <w:rPr>
          <w:rFonts w:asciiTheme="minorEastAsia" w:hAnsiTheme="minorEastAsia" w:cstheme="minorEastAsia" w:hint="eastAsia"/>
          <w:sz w:val="30"/>
          <w:szCs w:val="30"/>
        </w:rPr>
        <w:t>2</w:t>
      </w:r>
      <w:bookmarkStart w:id="0" w:name="_GoBack"/>
      <w:bookmarkEnd w:id="0"/>
      <w:r>
        <w:rPr>
          <w:rFonts w:asciiTheme="minorEastAsia" w:hAnsiTheme="minorEastAsia" w:cstheme="minorEastAsia" w:hint="eastAsia"/>
          <w:sz w:val="30"/>
          <w:szCs w:val="30"/>
        </w:rPr>
        <w:t>5</w:t>
      </w:r>
    </w:p>
    <w:sectPr w:rsidR="00E51233" w:rsidSect="00E51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5BC" w:rsidRDefault="006C55BC" w:rsidP="006C55BC">
      <w:r>
        <w:separator/>
      </w:r>
    </w:p>
  </w:endnote>
  <w:endnote w:type="continuationSeparator" w:id="1">
    <w:p w:rsidR="006C55BC" w:rsidRDefault="006C55BC" w:rsidP="006C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5BC" w:rsidRDefault="006C55BC" w:rsidP="006C55BC">
      <w:r>
        <w:separator/>
      </w:r>
    </w:p>
  </w:footnote>
  <w:footnote w:type="continuationSeparator" w:id="1">
    <w:p w:rsidR="006C55BC" w:rsidRDefault="006C55BC" w:rsidP="006C5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51233"/>
    <w:rsid w:val="006A6255"/>
    <w:rsid w:val="006C55BC"/>
    <w:rsid w:val="00CD7A89"/>
    <w:rsid w:val="00E51233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DF22EAD"/>
    <w:rsid w:val="4DFB3F94"/>
    <w:rsid w:val="4E730C35"/>
    <w:rsid w:val="4EDA2B99"/>
    <w:rsid w:val="4F6D014A"/>
    <w:rsid w:val="50523EA6"/>
    <w:rsid w:val="51EF0974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724077E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123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512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C5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C55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C5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C55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1009</Words>
  <Characters>209</Characters>
  <Application>Microsoft Office Word</Application>
  <DocSecurity>0</DocSecurity>
  <Lines>1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Windows 用户</cp:lastModifiedBy>
  <cp:revision>2</cp:revision>
  <dcterms:created xsi:type="dcterms:W3CDTF">2023-04-24T08:28:00Z</dcterms:created>
  <dcterms:modified xsi:type="dcterms:W3CDTF">2026-01-05T07:20:00Z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