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5EE" w:rsidRDefault="003D503B">
      <w:pPr>
        <w:adjustRightInd w:val="0"/>
        <w:spacing w:line="276" w:lineRule="auto"/>
        <w:ind w:firstLine="422"/>
        <w:jc w:val="center"/>
        <w:rPr>
          <w:rFonts w:ascii="黑体" w:eastAsia="黑体" w:hAnsi="黑体"/>
          <w:b/>
          <w:bCs/>
          <w:sz w:val="28"/>
          <w:szCs w:val="28"/>
        </w:rPr>
      </w:pPr>
      <w:permStart w:id="0" w:edGrp="everyone"/>
      <w:r>
        <w:rPr>
          <w:rFonts w:ascii="黑体" w:eastAsia="黑体" w:hAnsi="黑体" w:hint="eastAsia"/>
          <w:b/>
          <w:bCs/>
          <w:sz w:val="28"/>
          <w:szCs w:val="28"/>
        </w:rPr>
        <w:t>【兴银理财丰收封闭式</w:t>
      </w:r>
      <w:r>
        <w:rPr>
          <w:rFonts w:ascii="黑体" w:eastAsia="黑体" w:hAnsi="黑体" w:hint="eastAsia"/>
          <w:b/>
          <w:bCs/>
          <w:sz w:val="28"/>
          <w:szCs w:val="28"/>
        </w:rPr>
        <w:t>302</w:t>
      </w:r>
      <w:r>
        <w:rPr>
          <w:rFonts w:ascii="黑体" w:eastAsia="黑体" w:hAnsi="黑体" w:hint="eastAsia"/>
          <w:b/>
          <w:bCs/>
          <w:sz w:val="28"/>
          <w:szCs w:val="28"/>
        </w:rPr>
        <w:t>号固收类理财产品】</w:t>
      </w:r>
      <w:permEnd w:id="0"/>
    </w:p>
    <w:p w:rsidR="004935EE" w:rsidRDefault="003D503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935EE" w:rsidRDefault="003D503B" w:rsidP="003D503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935EE" w:rsidRDefault="003D503B">
      <w:pPr>
        <w:rPr>
          <w:rFonts w:ascii="宋体" w:hAnsi="宋体" w:cs="仿宋_GB2312"/>
          <w:b/>
          <w:kern w:val="0"/>
          <w:sz w:val="18"/>
          <w:szCs w:val="18"/>
        </w:rPr>
      </w:pPr>
      <w:r>
        <w:rPr>
          <w:rFonts w:ascii="宋体" w:hAnsi="宋体" w:cs="仿宋_GB2312" w:hint="eastAsia"/>
          <w:b/>
          <w:kern w:val="0"/>
          <w:sz w:val="18"/>
          <w:szCs w:val="18"/>
        </w:rPr>
        <w:t>尊敬的投资者：</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935EE" w:rsidRDefault="003D503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935EE" w:rsidRDefault="003D503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【兴银理财丰收封闭式</w:t>
      </w:r>
      <w:r>
        <w:rPr>
          <w:rFonts w:ascii="宋体" w:hAnsi="宋体" w:cs="仿宋_GB2312" w:hint="eastAsia"/>
          <w:kern w:val="0"/>
          <w:sz w:val="18"/>
          <w:szCs w:val="18"/>
        </w:rPr>
        <w:t>302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302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w:t>
      </w:r>
      <w:r>
        <w:rPr>
          <w:rFonts w:ascii="宋体" w:hAnsi="宋体" w:cs="仿宋_GB2312" w:hint="eastAsia"/>
          <w:kern w:val="0"/>
          <w:sz w:val="18"/>
          <w:szCs w:val="18"/>
        </w:rPr>
        <w:t xml:space="preserve"> (</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r>
        <w:rPr>
          <w:rFonts w:ascii="宋体" w:hAnsi="宋体" w:cs="仿宋_GB2312" w:hint="eastAsia"/>
          <w:kern w:val="0"/>
          <w:sz w:val="18"/>
          <w:szCs w:val="18"/>
        </w:rPr>
        <w:t>)</w:t>
      </w:r>
      <w:permEnd w:id="2"/>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Z7002026000068</w:t>
      </w:r>
      <w:r>
        <w:rPr>
          <w:rFonts w:ascii="宋体" w:hAnsi="宋体" w:cs="仿宋_GB2312"/>
          <w:kern w:val="0"/>
          <w:sz w:val="18"/>
          <w:szCs w:val="18"/>
        </w:rPr>
        <w:t>】</w:t>
      </w:r>
      <w:permEnd w:id="3"/>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935EE" w:rsidRDefault="003D503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935EE" w:rsidRDefault="003D503B">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370</w:t>
      </w:r>
      <w:r>
        <w:rPr>
          <w:rFonts w:ascii="宋体" w:hAnsi="宋体" w:cs="仿宋_GB2312" w:hint="eastAsia"/>
          <w:kern w:val="0"/>
          <w:sz w:val="18"/>
          <w:szCs w:val="18"/>
        </w:rPr>
        <w:t>天】</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5"/>
      <w:r>
        <w:rPr>
          <w:rFonts w:ascii="宋体" w:hAnsi="宋体" w:cs="仿宋_GB2312"/>
          <w:kern w:val="0"/>
          <w:sz w:val="18"/>
          <w:szCs w:val="18"/>
        </w:rPr>
        <w:t>。</w:t>
      </w:r>
    </w:p>
    <w:p w:rsidR="004935EE" w:rsidRDefault="003D503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935EE" w:rsidRDefault="003D503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935EE" w:rsidRDefault="003D503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935EE" w:rsidRDefault="003D503B">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6"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6"/>
      <w:r>
        <w:rPr>
          <w:rFonts w:ascii="黑体" w:eastAsia="黑体" w:hAnsi="黑体" w:cs="黑体" w:hint="eastAsia"/>
          <w:kern w:val="0"/>
          <w:sz w:val="18"/>
          <w:szCs w:val="18"/>
        </w:rPr>
        <w:t>（产品管理人定义的产品风险评级为</w:t>
      </w:r>
      <w:permStart w:id="7"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7"/>
      <w:r>
        <w:rPr>
          <w:rFonts w:ascii="黑体" w:eastAsia="黑体" w:hAnsi="黑体" w:cs="黑体" w:hint="eastAsia"/>
          <w:kern w:val="0"/>
          <w:sz w:val="18"/>
          <w:szCs w:val="18"/>
        </w:rPr>
        <w:t>；代理销售机构定义的产品风险评级为</w:t>
      </w:r>
      <w:permStart w:id="8"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8"/>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935EE" w:rsidRDefault="003D503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935EE" w:rsidRDefault="003D503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935EE" w:rsidRDefault="003D503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4935EE" w:rsidRDefault="003D503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9"/>
    <w:p w:rsidR="004935EE" w:rsidRDefault="003D503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935EE" w:rsidRDefault="003D503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935EE" w:rsidRDefault="003D503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935EE" w:rsidRDefault="003D503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935EE" w:rsidRDefault="003D503B">
      <w:pPr>
        <w:ind w:firstLineChars="200" w:firstLine="360"/>
        <w:rPr>
          <w:rFonts w:ascii="宋体" w:hAnsi="宋体"/>
          <w:sz w:val="18"/>
          <w:szCs w:val="18"/>
        </w:rPr>
      </w:pPr>
      <w:permStart w:id="10"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4935EE" w:rsidRDefault="003D503B">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4935EE" w:rsidRDefault="003D503B">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4935EE" w:rsidRDefault="003D503B">
      <w:pPr>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935EE" w:rsidRDefault="003D503B">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）投资权益类资产的风险</w:t>
      </w:r>
      <w:r>
        <w:rPr>
          <w:rFonts w:ascii="宋体" w:hAnsi="宋体" w:hint="eastAsia"/>
          <w:sz w:val="18"/>
          <w:szCs w:val="18"/>
        </w:rPr>
        <w:t xml:space="preserve"> </w:t>
      </w:r>
    </w:p>
    <w:p w:rsidR="004935EE" w:rsidRDefault="003D503B">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4935EE" w:rsidRDefault="003D503B">
      <w:pPr>
        <w:ind w:firstLineChars="200" w:firstLine="360"/>
        <w:rPr>
          <w:rFonts w:ascii="宋体" w:hAnsi="宋体"/>
          <w:sz w:val="18"/>
          <w:szCs w:val="18"/>
        </w:rPr>
      </w:pPr>
      <w:r>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w:t>
      </w:r>
      <w:r>
        <w:rPr>
          <w:rFonts w:ascii="宋体" w:hAnsi="宋体" w:hint="eastAsia"/>
          <w:sz w:val="18"/>
          <w:szCs w:val="18"/>
        </w:rPr>
        <w:t>收益；股票定向增发、上市公司优先股等可能的流通和转让限制导致的流动性风险等。</w:t>
      </w:r>
    </w:p>
    <w:p w:rsidR="004935EE" w:rsidRDefault="003D503B">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4935EE" w:rsidRDefault="003D503B">
      <w:pPr>
        <w:ind w:firstLineChars="200" w:firstLine="360"/>
        <w:rPr>
          <w:rFonts w:ascii="宋体" w:hAnsi="宋体"/>
          <w:sz w:val="18"/>
          <w:szCs w:val="18"/>
        </w:rPr>
      </w:pPr>
      <w:r>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935EE" w:rsidRDefault="003D503B">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bookmarkStart w:id="0" w:name="_GoBack"/>
      <w:bookmarkEnd w:id="0"/>
      <w:r>
        <w:rPr>
          <w:rFonts w:ascii="宋体" w:hAnsi="宋体" w:hint="eastAsia"/>
          <w:sz w:val="18"/>
          <w:szCs w:val="18"/>
        </w:rPr>
        <w:t>）投资商品和金融衍生品类资产的风险</w:t>
      </w:r>
      <w:r>
        <w:rPr>
          <w:rFonts w:ascii="宋体" w:hAnsi="宋体" w:hint="eastAsia"/>
          <w:sz w:val="18"/>
          <w:szCs w:val="18"/>
        </w:rPr>
        <w:t xml:space="preserve"> </w:t>
      </w:r>
    </w:p>
    <w:p w:rsidR="004935EE" w:rsidRDefault="003D503B">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w:t>
      </w:r>
      <w:r>
        <w:rPr>
          <w:rFonts w:ascii="宋体" w:hAnsi="宋体" w:hint="eastAsia"/>
          <w:sz w:val="18"/>
          <w:szCs w:val="18"/>
        </w:rPr>
        <w:t>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rsidR="004935EE" w:rsidRDefault="003D503B">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935EE" w:rsidRDefault="003D503B">
      <w:pPr>
        <w:ind w:firstLineChars="200" w:firstLine="361"/>
        <w:rPr>
          <w:rFonts w:ascii="宋体" w:hAnsi="宋体"/>
          <w:b/>
          <w:sz w:val="18"/>
          <w:szCs w:val="18"/>
        </w:rPr>
      </w:pPr>
      <w:r>
        <w:rPr>
          <w:rFonts w:ascii="宋体" w:hAnsi="宋体" w:hint="eastAsia"/>
          <w:b/>
          <w:sz w:val="18"/>
          <w:szCs w:val="18"/>
        </w:rPr>
        <w:t>（二）投资</w:t>
      </w:r>
      <w:r>
        <w:rPr>
          <w:rFonts w:ascii="宋体" w:hAnsi="宋体" w:hint="eastAsia"/>
          <w:b/>
          <w:sz w:val="18"/>
          <w:szCs w:val="18"/>
        </w:rPr>
        <w:t>者投资本产品可能面临的一般风险主要包括（但不限于）：</w:t>
      </w:r>
      <w:r>
        <w:rPr>
          <w:rFonts w:ascii="宋体" w:hAnsi="宋体" w:hint="eastAsia"/>
          <w:b/>
          <w:sz w:val="18"/>
          <w:szCs w:val="18"/>
        </w:rPr>
        <w:t xml:space="preserve"> </w:t>
      </w:r>
    </w:p>
    <w:p w:rsidR="004935EE" w:rsidRDefault="003D503B">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935EE" w:rsidRDefault="003D503B">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935EE" w:rsidRDefault="003D503B">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935EE" w:rsidRDefault="003D503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935EE" w:rsidRDefault="003D503B">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4935EE" w:rsidRDefault="003D503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935EE" w:rsidRDefault="003D503B">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lastRenderedPageBreak/>
        <w:t>指因市场内部和外部的原因导致理财基础资产不能及时变现而造成理财产品不能按时分配，理财期限将相应延长，从而导致本产品部分资金的延期分配。</w:t>
      </w:r>
    </w:p>
    <w:p w:rsidR="004935EE" w:rsidRDefault="003D503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935EE" w:rsidRDefault="003D503B">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w:t>
      </w:r>
      <w:r>
        <w:rPr>
          <w:rFonts w:ascii="宋体" w:hAnsi="宋体" w:cs="仿宋_GB2312" w:hint="eastAsia"/>
          <w:kern w:val="0"/>
          <w:sz w:val="18"/>
          <w:szCs w:val="18"/>
        </w:rPr>
        <w:t>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935EE" w:rsidRDefault="003D503B">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935EE" w:rsidRDefault="003D503B">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935EE" w:rsidRDefault="003D503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4935EE" w:rsidRDefault="003D503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935EE" w:rsidRDefault="003D503B">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935EE" w:rsidRDefault="003D503B">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935EE" w:rsidRDefault="003D503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935EE" w:rsidRDefault="003D503B">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935EE" w:rsidRDefault="003D503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935EE" w:rsidRDefault="003D503B">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935EE" w:rsidRDefault="003D503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935EE" w:rsidRDefault="003D503B">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935EE" w:rsidRDefault="003D503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935EE" w:rsidRDefault="003D503B">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935EE" w:rsidRDefault="003D503B">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935EE" w:rsidRDefault="003D503B">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4935EE" w:rsidRDefault="003D503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935EE" w:rsidRDefault="003D503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935EE" w:rsidRDefault="003D503B">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4935EE" w:rsidRDefault="003D503B">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935EE" w:rsidRDefault="003D503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935EE" w:rsidRDefault="003D503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935EE" w:rsidRDefault="003D503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935EE" w:rsidRDefault="004935EE">
      <w:pPr>
        <w:ind w:left="540"/>
        <w:jc w:val="right"/>
        <w:rPr>
          <w:rFonts w:ascii="宋体" w:hAnsi="宋体"/>
          <w:sz w:val="18"/>
          <w:szCs w:val="18"/>
        </w:rPr>
      </w:pPr>
    </w:p>
    <w:p w:rsidR="004935EE" w:rsidRDefault="003D503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4935EE" w:rsidRDefault="003D503B">
      <w:pPr>
        <w:wordWrap w:val="0"/>
        <w:ind w:left="540"/>
        <w:jc w:val="right"/>
        <w:rPr>
          <w:rFonts w:ascii="宋体" w:hAnsi="宋体"/>
          <w:sz w:val="18"/>
          <w:szCs w:val="18"/>
        </w:rPr>
      </w:pPr>
      <w:permStart w:id="11" w:edGrp="everyone"/>
      <w:r>
        <w:rPr>
          <w:rFonts w:ascii="宋体" w:hAnsi="宋体" w:hint="eastAsia"/>
          <w:sz w:val="18"/>
          <w:szCs w:val="18"/>
        </w:rPr>
        <w:t>销售机构（【</w:t>
      </w:r>
      <w:r w:rsidRPr="003D503B">
        <w:rPr>
          <w:rFonts w:ascii="宋体" w:hAnsi="宋体" w:hint="eastAsia"/>
          <w:sz w:val="18"/>
          <w:szCs w:val="18"/>
        </w:rPr>
        <w:t>浙江嵊州农村商业银行股份有限公司</w:t>
      </w:r>
      <w:r>
        <w:rPr>
          <w:rFonts w:ascii="宋体" w:hAnsi="宋体" w:hint="eastAsia"/>
          <w:sz w:val="18"/>
          <w:szCs w:val="18"/>
        </w:rPr>
        <w:t>】）</w:t>
      </w:r>
    </w:p>
    <w:permEnd w:id="11"/>
    <w:p w:rsidR="004935EE" w:rsidRDefault="003D503B">
      <w:pPr>
        <w:widowControl/>
        <w:jc w:val="left"/>
        <w:rPr>
          <w:rFonts w:ascii="宋体" w:hAnsi="宋体"/>
          <w:sz w:val="18"/>
          <w:szCs w:val="18"/>
        </w:rPr>
      </w:pPr>
      <w:r>
        <w:rPr>
          <w:rFonts w:ascii="宋体" w:hAnsi="宋体"/>
          <w:sz w:val="18"/>
          <w:szCs w:val="18"/>
        </w:rPr>
        <w:br w:type="page"/>
      </w:r>
    </w:p>
    <w:p w:rsidR="004935EE" w:rsidRDefault="004935EE">
      <w:pPr>
        <w:ind w:left="540"/>
        <w:jc w:val="right"/>
        <w:rPr>
          <w:rFonts w:ascii="宋体" w:hAnsi="宋体"/>
          <w:sz w:val="18"/>
          <w:szCs w:val="18"/>
        </w:rPr>
      </w:pPr>
    </w:p>
    <w:p w:rsidR="004935EE" w:rsidRDefault="004935E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935EE">
        <w:trPr>
          <w:trHeight w:val="627"/>
        </w:trPr>
        <w:tc>
          <w:tcPr>
            <w:tcW w:w="8371" w:type="dxa"/>
          </w:tcPr>
          <w:p w:rsidR="004935EE" w:rsidRDefault="003D503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935EE" w:rsidRDefault="003D503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935EE">
        <w:trPr>
          <w:trHeight w:val="6283"/>
        </w:trPr>
        <w:tc>
          <w:tcPr>
            <w:tcW w:w="8371" w:type="dxa"/>
          </w:tcPr>
          <w:p w:rsidR="004935EE" w:rsidRDefault="003D503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935EE" w:rsidRDefault="004935EE">
            <w:pPr>
              <w:spacing w:line="280" w:lineRule="atLeast"/>
              <w:jc w:val="left"/>
              <w:rPr>
                <w:rFonts w:ascii="宋体" w:hAnsi="宋体" w:cs="Arial"/>
                <w:sz w:val="18"/>
                <w:szCs w:val="18"/>
              </w:rPr>
            </w:pPr>
          </w:p>
          <w:p w:rsidR="004935EE" w:rsidRDefault="003D503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935EE" w:rsidRDefault="004935EE">
            <w:pPr>
              <w:spacing w:line="280" w:lineRule="atLeast"/>
              <w:jc w:val="left"/>
              <w:rPr>
                <w:rFonts w:ascii="宋体" w:hAnsi="宋体" w:cs="Arial"/>
                <w:kern w:val="0"/>
                <w:sz w:val="18"/>
                <w:szCs w:val="18"/>
              </w:rPr>
            </w:pPr>
          </w:p>
          <w:p w:rsidR="004935EE" w:rsidRDefault="003D503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935EE" w:rsidRDefault="004935EE">
            <w:pPr>
              <w:spacing w:line="280" w:lineRule="atLeast"/>
              <w:jc w:val="left"/>
              <w:rPr>
                <w:rFonts w:ascii="宋体" w:hAnsi="宋体" w:cs="Arial"/>
                <w:kern w:val="0"/>
                <w:sz w:val="18"/>
                <w:szCs w:val="18"/>
              </w:rPr>
            </w:pPr>
          </w:p>
          <w:p w:rsidR="004935EE" w:rsidRDefault="003D503B">
            <w:pPr>
              <w:spacing w:line="280" w:lineRule="atLeast"/>
              <w:jc w:val="left"/>
              <w:rPr>
                <w:kern w:val="0"/>
                <w:sz w:val="18"/>
                <w:szCs w:val="18"/>
                <w:u w:val="single"/>
              </w:rPr>
            </w:pPr>
            <w:r>
              <w:rPr>
                <w:rFonts w:ascii="宋体" w:hAnsi="宋体" w:cs="Arial" w:hint="eastAsia"/>
                <w:kern w:val="0"/>
                <w:sz w:val="18"/>
                <w:szCs w:val="18"/>
              </w:rPr>
              <w:t>请投资者在此抄录：</w:t>
            </w:r>
          </w:p>
          <w:p w:rsidR="004935EE" w:rsidRDefault="004935EE">
            <w:pPr>
              <w:spacing w:line="280" w:lineRule="atLeast"/>
              <w:jc w:val="left"/>
              <w:rPr>
                <w:kern w:val="0"/>
                <w:sz w:val="18"/>
                <w:szCs w:val="18"/>
                <w:u w:val="single"/>
              </w:rPr>
            </w:pPr>
          </w:p>
          <w:p w:rsidR="004935EE" w:rsidRDefault="003D503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935EE" w:rsidRDefault="004935EE">
            <w:pPr>
              <w:spacing w:line="280" w:lineRule="atLeast"/>
              <w:ind w:left="4200" w:firstLineChars="600" w:firstLine="1080"/>
              <w:jc w:val="left"/>
              <w:rPr>
                <w:rFonts w:ascii="宋体" w:hAnsi="宋体" w:cs="Arial"/>
                <w:kern w:val="0"/>
                <w:sz w:val="18"/>
                <w:szCs w:val="18"/>
              </w:rPr>
            </w:pPr>
          </w:p>
          <w:p w:rsidR="004935EE" w:rsidRDefault="003D503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935EE" w:rsidRDefault="004935EE">
            <w:pPr>
              <w:spacing w:line="280" w:lineRule="atLeast"/>
              <w:ind w:left="4200" w:firstLineChars="600" w:firstLine="1080"/>
              <w:jc w:val="left"/>
              <w:rPr>
                <w:rFonts w:ascii="宋体" w:hAnsi="宋体" w:cs="Arial"/>
                <w:kern w:val="0"/>
                <w:sz w:val="18"/>
                <w:szCs w:val="18"/>
              </w:rPr>
            </w:pPr>
          </w:p>
          <w:p w:rsidR="004935EE" w:rsidRDefault="003D503B">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935EE" w:rsidRDefault="004935EE">
            <w:pPr>
              <w:spacing w:line="280" w:lineRule="atLeast"/>
              <w:jc w:val="right"/>
              <w:rPr>
                <w:rFonts w:ascii="宋体" w:hAnsi="宋体"/>
                <w:kern w:val="0"/>
                <w:sz w:val="18"/>
                <w:szCs w:val="18"/>
              </w:rPr>
            </w:pPr>
          </w:p>
        </w:tc>
      </w:tr>
    </w:tbl>
    <w:p w:rsidR="004935EE" w:rsidRDefault="004935EE">
      <w:pPr>
        <w:autoSpaceDE w:val="0"/>
        <w:autoSpaceDN w:val="0"/>
        <w:adjustRightInd w:val="0"/>
        <w:spacing w:line="360" w:lineRule="auto"/>
        <w:ind w:firstLine="420"/>
        <w:jc w:val="left"/>
        <w:rPr>
          <w:rFonts w:ascii="宋体" w:hAnsi="宋体"/>
          <w:sz w:val="24"/>
        </w:rPr>
      </w:pPr>
    </w:p>
    <w:p w:rsidR="004935EE" w:rsidRDefault="004935EE">
      <w:pPr>
        <w:rPr>
          <w:rFonts w:ascii="宋体" w:hAnsi="宋体" w:cs="Arial"/>
          <w:sz w:val="24"/>
        </w:rPr>
      </w:pPr>
    </w:p>
    <w:p w:rsidR="004935EE" w:rsidRDefault="003D503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935EE">
        <w:trPr>
          <w:trHeight w:val="823"/>
        </w:trPr>
        <w:tc>
          <w:tcPr>
            <w:tcW w:w="8413" w:type="dxa"/>
          </w:tcPr>
          <w:p w:rsidR="004935EE" w:rsidRDefault="003D503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935EE" w:rsidRDefault="003D503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935EE">
        <w:trPr>
          <w:trHeight w:val="7355"/>
        </w:trPr>
        <w:tc>
          <w:tcPr>
            <w:tcW w:w="8413" w:type="dxa"/>
          </w:tcPr>
          <w:p w:rsidR="004935EE" w:rsidRDefault="003D503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935EE" w:rsidRDefault="004935EE">
            <w:pPr>
              <w:spacing w:line="280" w:lineRule="atLeast"/>
              <w:ind w:firstLineChars="200" w:firstLine="360"/>
              <w:jc w:val="left"/>
              <w:rPr>
                <w:rFonts w:ascii="宋体" w:hAnsi="宋体" w:cs="Arial"/>
                <w:kern w:val="0"/>
                <w:sz w:val="18"/>
                <w:szCs w:val="18"/>
              </w:rPr>
            </w:pPr>
          </w:p>
          <w:p w:rsidR="004935EE" w:rsidRDefault="003D503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935EE" w:rsidRDefault="004935EE">
            <w:pPr>
              <w:spacing w:line="280" w:lineRule="atLeast"/>
              <w:ind w:firstLineChars="200" w:firstLine="360"/>
              <w:jc w:val="left"/>
              <w:rPr>
                <w:rFonts w:ascii="宋体" w:hAnsi="宋体" w:cs="Arial"/>
                <w:kern w:val="0"/>
                <w:sz w:val="18"/>
                <w:szCs w:val="18"/>
              </w:rPr>
            </w:pPr>
          </w:p>
          <w:p w:rsidR="004935EE" w:rsidRDefault="003D503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935EE" w:rsidRDefault="004935EE">
            <w:pPr>
              <w:spacing w:line="280" w:lineRule="atLeast"/>
              <w:jc w:val="left"/>
              <w:rPr>
                <w:rFonts w:ascii="宋体" w:hAnsi="宋体" w:cs="Arial"/>
                <w:kern w:val="0"/>
                <w:sz w:val="18"/>
                <w:szCs w:val="18"/>
              </w:rPr>
            </w:pPr>
          </w:p>
          <w:p w:rsidR="004935EE" w:rsidRDefault="003D503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935EE" w:rsidRDefault="004935EE">
            <w:pPr>
              <w:spacing w:line="280" w:lineRule="atLeast"/>
              <w:jc w:val="left"/>
              <w:rPr>
                <w:rFonts w:ascii="宋体" w:hAnsi="宋体" w:cs="Arial"/>
                <w:kern w:val="0"/>
                <w:sz w:val="18"/>
                <w:szCs w:val="18"/>
              </w:rPr>
            </w:pPr>
          </w:p>
          <w:p w:rsidR="004935EE" w:rsidRDefault="003D503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935EE" w:rsidRDefault="004935EE">
            <w:pPr>
              <w:spacing w:line="280" w:lineRule="atLeast"/>
              <w:jc w:val="left"/>
              <w:rPr>
                <w:rFonts w:ascii="宋体" w:hAnsi="宋体" w:cs="Arial"/>
                <w:kern w:val="0"/>
                <w:sz w:val="18"/>
                <w:szCs w:val="18"/>
              </w:rPr>
            </w:pPr>
          </w:p>
          <w:p w:rsidR="004935EE" w:rsidRDefault="003D503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935EE" w:rsidRDefault="004935EE">
            <w:pPr>
              <w:spacing w:line="280" w:lineRule="atLeast"/>
              <w:ind w:left="4200" w:firstLineChars="600" w:firstLine="1080"/>
              <w:jc w:val="left"/>
              <w:rPr>
                <w:rFonts w:ascii="宋体" w:hAnsi="宋体" w:cs="Arial"/>
                <w:kern w:val="0"/>
                <w:sz w:val="18"/>
                <w:szCs w:val="18"/>
              </w:rPr>
            </w:pPr>
          </w:p>
          <w:p w:rsidR="004935EE" w:rsidRDefault="003D503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935EE" w:rsidRDefault="004935EE">
            <w:pPr>
              <w:spacing w:line="280" w:lineRule="atLeast"/>
              <w:rPr>
                <w:kern w:val="0"/>
                <w:sz w:val="20"/>
                <w:szCs w:val="20"/>
              </w:rPr>
            </w:pPr>
          </w:p>
          <w:p w:rsidR="004935EE" w:rsidRDefault="003D503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935EE" w:rsidRDefault="004935EE">
      <w:pPr>
        <w:widowControl/>
        <w:jc w:val="left"/>
        <w:rPr>
          <w:rFonts w:ascii="宋体" w:hAnsi="宋体"/>
          <w:b/>
          <w:sz w:val="28"/>
          <w:szCs w:val="28"/>
        </w:rPr>
      </w:pPr>
    </w:p>
    <w:sectPr w:rsidR="004935EE" w:rsidSect="004935EE">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5EE" w:rsidRDefault="004935EE" w:rsidP="004935EE">
      <w:r>
        <w:separator/>
      </w:r>
    </w:p>
  </w:endnote>
  <w:endnote w:type="continuationSeparator" w:id="1">
    <w:p w:rsidR="004935EE" w:rsidRDefault="004935EE" w:rsidP="004935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935EE" w:rsidRDefault="004935EE">
        <w:pPr>
          <w:pStyle w:val="a5"/>
          <w:jc w:val="center"/>
        </w:pPr>
        <w:r>
          <w:fldChar w:fldCharType="begin"/>
        </w:r>
        <w:r w:rsidR="003D503B">
          <w:instrText>PAGE   \* MERGEFORMAT</w:instrText>
        </w:r>
        <w:r>
          <w:fldChar w:fldCharType="separate"/>
        </w:r>
        <w:r w:rsidR="003D503B" w:rsidRPr="003D503B">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5EE" w:rsidRDefault="004935EE" w:rsidP="004935EE">
      <w:r>
        <w:separator/>
      </w:r>
    </w:p>
  </w:footnote>
  <w:footnote w:type="continuationSeparator" w:id="1">
    <w:p w:rsidR="004935EE" w:rsidRDefault="004935EE" w:rsidP="00493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5EE" w:rsidRDefault="003D503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935EE" w:rsidRDefault="003D503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D503B"/>
    <w:rsid w:val="003E1A68"/>
    <w:rsid w:val="003E62FD"/>
    <w:rsid w:val="003F1C32"/>
    <w:rsid w:val="00420D74"/>
    <w:rsid w:val="00425540"/>
    <w:rsid w:val="004565CB"/>
    <w:rsid w:val="00466605"/>
    <w:rsid w:val="00467B46"/>
    <w:rsid w:val="004935EE"/>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0CDB2103"/>
    <w:rsid w:val="123D1F82"/>
    <w:rsid w:val="14A5642A"/>
    <w:rsid w:val="1577026E"/>
    <w:rsid w:val="23024B39"/>
    <w:rsid w:val="249562A2"/>
    <w:rsid w:val="28577883"/>
    <w:rsid w:val="32ED1692"/>
    <w:rsid w:val="4A0E5EA4"/>
    <w:rsid w:val="4EEE53D9"/>
    <w:rsid w:val="4F1A670E"/>
    <w:rsid w:val="50EB0117"/>
    <w:rsid w:val="5B9E5008"/>
    <w:rsid w:val="5C93136F"/>
    <w:rsid w:val="601969DF"/>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5E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935EE"/>
    <w:pPr>
      <w:jc w:val="left"/>
    </w:pPr>
  </w:style>
  <w:style w:type="paragraph" w:styleId="a4">
    <w:name w:val="Balloon Text"/>
    <w:basedOn w:val="a"/>
    <w:link w:val="Char0"/>
    <w:uiPriority w:val="99"/>
    <w:semiHidden/>
    <w:unhideWhenUsed/>
    <w:qFormat/>
    <w:rsid w:val="004935EE"/>
    <w:rPr>
      <w:sz w:val="18"/>
      <w:szCs w:val="18"/>
    </w:rPr>
  </w:style>
  <w:style w:type="paragraph" w:styleId="a5">
    <w:name w:val="footer"/>
    <w:basedOn w:val="a"/>
    <w:link w:val="Char1"/>
    <w:uiPriority w:val="99"/>
    <w:unhideWhenUsed/>
    <w:qFormat/>
    <w:rsid w:val="004935E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935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935EE"/>
    <w:rPr>
      <w:b/>
      <w:bCs/>
    </w:rPr>
  </w:style>
  <w:style w:type="table" w:styleId="a8">
    <w:name w:val="Table Grid"/>
    <w:basedOn w:val="a1"/>
    <w:qFormat/>
    <w:rsid w:val="004935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4935EE"/>
    <w:rPr>
      <w:sz w:val="21"/>
      <w:szCs w:val="21"/>
    </w:rPr>
  </w:style>
  <w:style w:type="character" w:customStyle="1" w:styleId="Char2">
    <w:name w:val="页眉 Char"/>
    <w:basedOn w:val="a0"/>
    <w:link w:val="a6"/>
    <w:uiPriority w:val="99"/>
    <w:qFormat/>
    <w:rsid w:val="004935EE"/>
    <w:rPr>
      <w:sz w:val="18"/>
      <w:szCs w:val="18"/>
    </w:rPr>
  </w:style>
  <w:style w:type="character" w:customStyle="1" w:styleId="Char1">
    <w:name w:val="页脚 Char"/>
    <w:basedOn w:val="a0"/>
    <w:link w:val="a5"/>
    <w:uiPriority w:val="99"/>
    <w:qFormat/>
    <w:rsid w:val="004935EE"/>
    <w:rPr>
      <w:sz w:val="18"/>
      <w:szCs w:val="18"/>
    </w:rPr>
  </w:style>
  <w:style w:type="paragraph" w:styleId="aa">
    <w:name w:val="List Paragraph"/>
    <w:basedOn w:val="a"/>
    <w:qFormat/>
    <w:rsid w:val="004935EE"/>
    <w:pPr>
      <w:ind w:firstLineChars="200" w:firstLine="420"/>
    </w:pPr>
  </w:style>
  <w:style w:type="character" w:customStyle="1" w:styleId="Char">
    <w:name w:val="批注文字 Char"/>
    <w:basedOn w:val="a0"/>
    <w:link w:val="a3"/>
    <w:uiPriority w:val="99"/>
    <w:qFormat/>
    <w:rsid w:val="004935EE"/>
    <w:rPr>
      <w:rFonts w:ascii="Calibri" w:eastAsia="宋体" w:hAnsi="Calibri" w:cs="宋体"/>
    </w:rPr>
  </w:style>
  <w:style w:type="character" w:customStyle="1" w:styleId="Char3">
    <w:name w:val="批注主题 Char"/>
    <w:basedOn w:val="Char"/>
    <w:link w:val="a7"/>
    <w:uiPriority w:val="99"/>
    <w:semiHidden/>
    <w:qFormat/>
    <w:rsid w:val="004935EE"/>
    <w:rPr>
      <w:rFonts w:ascii="Calibri" w:eastAsia="宋体" w:hAnsi="Calibri" w:cs="宋体"/>
      <w:b/>
      <w:bCs/>
    </w:rPr>
  </w:style>
  <w:style w:type="character" w:customStyle="1" w:styleId="Char0">
    <w:name w:val="批注框文本 Char"/>
    <w:basedOn w:val="a0"/>
    <w:link w:val="a4"/>
    <w:uiPriority w:val="99"/>
    <w:semiHidden/>
    <w:qFormat/>
    <w:rsid w:val="004935E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5138</Words>
  <Characters>280</Characters>
  <Application>Microsoft Office Word</Application>
  <DocSecurity>8</DocSecurity>
  <Lines>2</Lines>
  <Paragraphs>10</Paragraphs>
  <ScaleCrop>false</ScaleCrop>
  <Company>神州网信技术有限公司</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2024-03-04T01:44:00Z</dcterms:created>
  <dcterms:modified xsi:type="dcterms:W3CDTF">2026-02-03T07:46:00Z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6B1DF0A3E21247E9904C2C6702B4AB3E</vt:lpwstr>
  </property>
</Properties>
</file>