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964" w:rsidRPr="00B2341D" w:rsidRDefault="007B1575" w:rsidP="00B2341D">
      <w:pPr>
        <w:spacing w:line="560" w:lineRule="exact"/>
        <w:jc w:val="center"/>
        <w:rPr>
          <w:rFonts w:ascii="Times New Roman" w:eastAsia="仿宋_GB2312" w:hAnsi="Times New Roman" w:cs="Times New Roman"/>
          <w:sz w:val="30"/>
          <w:szCs w:val="30"/>
        </w:rPr>
      </w:pPr>
      <w:r>
        <w:rPr>
          <w:rFonts w:ascii="Times New Roman" w:eastAsia="仿宋_GB2312" w:hAnsi="Times New Roman" w:cs="Times New Roman"/>
          <w:sz w:val="30"/>
          <w:szCs w:val="30"/>
        </w:rPr>
        <w:t>嵊州农商银行第</w:t>
      </w:r>
      <w:r>
        <w:rPr>
          <w:rFonts w:ascii="Times New Roman" w:eastAsia="仿宋_GB2312" w:hAnsi="Times New Roman" w:cs="Times New Roman" w:hint="eastAsia"/>
          <w:sz w:val="30"/>
          <w:szCs w:val="30"/>
        </w:rPr>
        <w:t>三</w:t>
      </w:r>
      <w:r w:rsidR="00B2341D" w:rsidRPr="00B2341D">
        <w:rPr>
          <w:rFonts w:ascii="Times New Roman" w:eastAsia="仿宋_GB2312" w:hAnsi="Times New Roman" w:cs="Times New Roman"/>
          <w:sz w:val="30"/>
          <w:szCs w:val="30"/>
        </w:rPr>
        <w:t>届董事会</w:t>
      </w:r>
      <w:r w:rsidR="007716F9">
        <w:rPr>
          <w:rFonts w:ascii="Times New Roman" w:eastAsia="仿宋_GB2312" w:hAnsi="Times New Roman" w:cs="Times New Roman"/>
          <w:sz w:val="30"/>
          <w:szCs w:val="30"/>
        </w:rPr>
        <w:t>第二十六次</w:t>
      </w:r>
      <w:r w:rsidR="00B2341D" w:rsidRPr="00B2341D">
        <w:rPr>
          <w:rFonts w:ascii="Times New Roman" w:eastAsia="仿宋_GB2312" w:hAnsi="Times New Roman" w:cs="Times New Roman"/>
          <w:sz w:val="30"/>
          <w:szCs w:val="30"/>
        </w:rPr>
        <w:t>会议决议公告</w:t>
      </w:r>
    </w:p>
    <w:p w:rsidR="00B2341D" w:rsidRPr="00B2341D" w:rsidRDefault="00B2341D" w:rsidP="00B2341D">
      <w:pPr>
        <w:spacing w:line="560" w:lineRule="exact"/>
        <w:jc w:val="left"/>
        <w:rPr>
          <w:rFonts w:ascii="Times New Roman" w:eastAsia="仿宋_GB2312" w:hAnsi="Times New Roman" w:cs="Times New Roman"/>
          <w:sz w:val="30"/>
          <w:szCs w:val="30"/>
        </w:rPr>
      </w:pPr>
      <w:r w:rsidRPr="00B2341D">
        <w:rPr>
          <w:rFonts w:ascii="Times New Roman" w:eastAsia="仿宋_GB2312" w:hAnsi="Times New Roman" w:cs="Times New Roman"/>
          <w:sz w:val="30"/>
          <w:szCs w:val="30"/>
        </w:rPr>
        <w:t xml:space="preserve">    </w:t>
      </w:r>
    </w:p>
    <w:p w:rsidR="00B2341D" w:rsidRPr="00B2341D" w:rsidRDefault="00B2341D" w:rsidP="00B2341D">
      <w:pPr>
        <w:spacing w:line="560" w:lineRule="exact"/>
        <w:jc w:val="left"/>
        <w:rPr>
          <w:rFonts w:ascii="Times New Roman" w:eastAsia="仿宋_GB2312" w:hAnsi="Times New Roman" w:cs="Times New Roman"/>
          <w:sz w:val="30"/>
          <w:szCs w:val="30"/>
        </w:rPr>
      </w:pPr>
      <w:r w:rsidRPr="00B2341D">
        <w:rPr>
          <w:rFonts w:ascii="Times New Roman" w:eastAsia="仿宋_GB2312" w:hAnsi="Times New Roman" w:cs="Times New Roman"/>
          <w:sz w:val="30"/>
          <w:szCs w:val="30"/>
        </w:rPr>
        <w:t xml:space="preserve">     </w:t>
      </w:r>
      <w:r w:rsidRPr="00B2341D">
        <w:rPr>
          <w:rFonts w:ascii="Times New Roman" w:eastAsia="仿宋_GB2312" w:hAnsi="Times New Roman" w:cs="Times New Roman"/>
          <w:sz w:val="30"/>
          <w:szCs w:val="30"/>
        </w:rPr>
        <w:t>嵊州农商银行第</w:t>
      </w:r>
      <w:r w:rsidR="007B1575">
        <w:rPr>
          <w:rFonts w:ascii="Times New Roman" w:eastAsia="仿宋_GB2312" w:hAnsi="Times New Roman" w:cs="Times New Roman" w:hint="eastAsia"/>
          <w:sz w:val="30"/>
          <w:szCs w:val="30"/>
        </w:rPr>
        <w:t>三</w:t>
      </w:r>
      <w:r w:rsidRPr="00B2341D">
        <w:rPr>
          <w:rFonts w:ascii="Times New Roman" w:eastAsia="仿宋_GB2312" w:hAnsi="Times New Roman" w:cs="Times New Roman"/>
          <w:sz w:val="30"/>
          <w:szCs w:val="30"/>
        </w:rPr>
        <w:t>届董事会</w:t>
      </w:r>
      <w:r w:rsidR="007716F9">
        <w:rPr>
          <w:rFonts w:ascii="Times New Roman" w:eastAsia="仿宋_GB2312" w:hAnsi="Times New Roman" w:cs="Times New Roman"/>
          <w:sz w:val="30"/>
          <w:szCs w:val="30"/>
        </w:rPr>
        <w:t>第二十六次</w:t>
      </w:r>
      <w:r w:rsidRPr="00B2341D">
        <w:rPr>
          <w:rFonts w:ascii="Times New Roman" w:eastAsia="仿宋_GB2312" w:hAnsi="Times New Roman" w:cs="Times New Roman"/>
          <w:sz w:val="30"/>
          <w:szCs w:val="30"/>
        </w:rPr>
        <w:t>会议于</w:t>
      </w:r>
      <w:r w:rsidR="007716F9">
        <w:rPr>
          <w:rFonts w:ascii="Times New Roman" w:eastAsia="仿宋_GB2312" w:hAnsi="Times New Roman" w:cs="Times New Roman"/>
          <w:sz w:val="30"/>
          <w:szCs w:val="30"/>
        </w:rPr>
        <w:t>2026</w:t>
      </w:r>
      <w:r w:rsidR="007716F9">
        <w:rPr>
          <w:rFonts w:ascii="Times New Roman" w:eastAsia="仿宋_GB2312" w:hAnsi="Times New Roman" w:cs="Times New Roman"/>
          <w:sz w:val="30"/>
          <w:szCs w:val="30"/>
        </w:rPr>
        <w:t>年</w:t>
      </w:r>
      <w:r w:rsidR="007716F9">
        <w:rPr>
          <w:rFonts w:ascii="Times New Roman" w:eastAsia="仿宋_GB2312" w:hAnsi="Times New Roman" w:cs="Times New Roman"/>
          <w:sz w:val="30"/>
          <w:szCs w:val="30"/>
        </w:rPr>
        <w:t>4</w:t>
      </w:r>
      <w:r w:rsidR="007716F9">
        <w:rPr>
          <w:rFonts w:ascii="Times New Roman" w:eastAsia="仿宋_GB2312" w:hAnsi="Times New Roman" w:cs="Times New Roman"/>
          <w:sz w:val="30"/>
          <w:szCs w:val="30"/>
        </w:rPr>
        <w:t>月</w:t>
      </w:r>
      <w:r w:rsidR="007716F9">
        <w:rPr>
          <w:rFonts w:ascii="Times New Roman" w:eastAsia="仿宋_GB2312" w:hAnsi="Times New Roman" w:cs="Times New Roman"/>
          <w:sz w:val="30"/>
          <w:szCs w:val="30"/>
        </w:rPr>
        <w:t>2</w:t>
      </w:r>
      <w:r w:rsidR="007716F9">
        <w:rPr>
          <w:rFonts w:ascii="Times New Roman" w:eastAsia="仿宋_GB2312" w:hAnsi="Times New Roman" w:cs="Times New Roman"/>
          <w:sz w:val="30"/>
          <w:szCs w:val="30"/>
        </w:rPr>
        <w:t>日</w:t>
      </w:r>
      <w:r w:rsidRPr="00B2341D">
        <w:rPr>
          <w:rFonts w:ascii="Times New Roman" w:eastAsia="仿宋_GB2312" w:hAnsi="Times New Roman" w:cs="Times New Roman"/>
          <w:sz w:val="30"/>
          <w:szCs w:val="30"/>
        </w:rPr>
        <w:t>在本行</w:t>
      </w:r>
      <w:r w:rsidR="007716F9">
        <w:rPr>
          <w:rFonts w:ascii="Times New Roman" w:eastAsia="仿宋_GB2312" w:hAnsi="Times New Roman" w:cs="Times New Roman"/>
          <w:sz w:val="30"/>
          <w:szCs w:val="30"/>
        </w:rPr>
        <w:t>五楼会议室</w:t>
      </w:r>
      <w:r w:rsidRPr="00B2341D">
        <w:rPr>
          <w:rFonts w:ascii="Times New Roman" w:eastAsia="仿宋_GB2312" w:hAnsi="Times New Roman" w:cs="Times New Roman"/>
          <w:sz w:val="30"/>
          <w:szCs w:val="30"/>
        </w:rPr>
        <w:t>召开。</w:t>
      </w:r>
    </w:p>
    <w:p w:rsidR="00B2341D" w:rsidRPr="00B2341D" w:rsidRDefault="00B2341D" w:rsidP="00B2341D">
      <w:pPr>
        <w:spacing w:line="560" w:lineRule="exact"/>
        <w:jc w:val="left"/>
        <w:rPr>
          <w:rFonts w:ascii="Times New Roman" w:eastAsia="仿宋_GB2312" w:hAnsi="Times New Roman" w:cs="Times New Roman"/>
          <w:sz w:val="30"/>
          <w:szCs w:val="30"/>
        </w:rPr>
      </w:pPr>
      <w:r w:rsidRPr="00B2341D">
        <w:rPr>
          <w:rFonts w:ascii="Times New Roman" w:eastAsia="仿宋_GB2312" w:hAnsi="Times New Roman" w:cs="Times New Roman"/>
          <w:sz w:val="30"/>
          <w:szCs w:val="30"/>
        </w:rPr>
        <w:t xml:space="preserve">    </w:t>
      </w:r>
      <w:r w:rsidRPr="00B2341D">
        <w:rPr>
          <w:rFonts w:ascii="Times New Roman" w:eastAsia="仿宋_GB2312" w:hAnsi="Times New Roman" w:cs="Times New Roman"/>
          <w:sz w:val="30"/>
          <w:szCs w:val="30"/>
        </w:rPr>
        <w:t>本次会议</w:t>
      </w:r>
      <w:r w:rsidRPr="001A1397">
        <w:rPr>
          <w:rFonts w:ascii="Times New Roman" w:eastAsia="仿宋_GB2312" w:hAnsi="Times New Roman" w:cs="Times New Roman"/>
          <w:sz w:val="30"/>
          <w:szCs w:val="30"/>
        </w:rPr>
        <w:t>应到董事</w:t>
      </w:r>
      <w:r w:rsidRPr="001A1397">
        <w:rPr>
          <w:rFonts w:ascii="Times New Roman" w:eastAsia="仿宋_GB2312" w:hAnsi="Times New Roman" w:cs="Times New Roman"/>
          <w:sz w:val="30"/>
          <w:szCs w:val="30"/>
        </w:rPr>
        <w:t>1</w:t>
      </w:r>
      <w:r w:rsidR="007716F9">
        <w:rPr>
          <w:rFonts w:ascii="Times New Roman" w:eastAsia="仿宋_GB2312" w:hAnsi="Times New Roman" w:cs="Times New Roman" w:hint="eastAsia"/>
          <w:sz w:val="30"/>
          <w:szCs w:val="30"/>
        </w:rPr>
        <w:t>3</w:t>
      </w:r>
      <w:r w:rsidRPr="001A1397">
        <w:rPr>
          <w:rFonts w:ascii="Times New Roman" w:eastAsia="仿宋_GB2312" w:hAnsi="Times New Roman" w:cs="Times New Roman"/>
          <w:sz w:val="30"/>
          <w:szCs w:val="30"/>
        </w:rPr>
        <w:t>人，实到董事</w:t>
      </w:r>
      <w:r w:rsidRPr="001A1397">
        <w:rPr>
          <w:rFonts w:ascii="Times New Roman" w:eastAsia="仿宋_GB2312" w:hAnsi="Times New Roman" w:cs="Times New Roman"/>
          <w:sz w:val="30"/>
          <w:szCs w:val="30"/>
        </w:rPr>
        <w:t>1</w:t>
      </w:r>
      <w:r w:rsidR="007716F9">
        <w:rPr>
          <w:rFonts w:ascii="Times New Roman" w:eastAsia="仿宋_GB2312" w:hAnsi="Times New Roman" w:cs="Times New Roman" w:hint="eastAsia"/>
          <w:sz w:val="30"/>
          <w:szCs w:val="30"/>
        </w:rPr>
        <w:t>3</w:t>
      </w:r>
      <w:r w:rsidRPr="001A1397">
        <w:rPr>
          <w:rFonts w:ascii="Times New Roman" w:eastAsia="仿宋_GB2312" w:hAnsi="Times New Roman" w:cs="Times New Roman"/>
          <w:sz w:val="30"/>
          <w:szCs w:val="30"/>
        </w:rPr>
        <w:t>人，会</w:t>
      </w:r>
      <w:r w:rsidRPr="00B2341D">
        <w:rPr>
          <w:rFonts w:ascii="Times New Roman" w:eastAsia="仿宋_GB2312" w:hAnsi="Times New Roman" w:cs="Times New Roman"/>
          <w:sz w:val="30"/>
          <w:szCs w:val="30"/>
        </w:rPr>
        <w:t>议由本行董事长</w:t>
      </w:r>
      <w:r w:rsidR="007B1575">
        <w:rPr>
          <w:rFonts w:ascii="Times New Roman" w:eastAsia="仿宋_GB2312" w:hAnsi="Times New Roman" w:cs="Times New Roman" w:hint="eastAsia"/>
          <w:sz w:val="30"/>
          <w:szCs w:val="30"/>
        </w:rPr>
        <w:t>林枫</w:t>
      </w:r>
      <w:r w:rsidRPr="00B2341D">
        <w:rPr>
          <w:rFonts w:ascii="Times New Roman" w:eastAsia="仿宋_GB2312" w:hAnsi="Times New Roman" w:cs="Times New Roman"/>
          <w:sz w:val="30"/>
          <w:szCs w:val="30"/>
        </w:rPr>
        <w:t>主持。会议的召开和表决程序符合相关法律法规及本行《章程》的规定。</w:t>
      </w:r>
    </w:p>
    <w:p w:rsidR="00B2341D" w:rsidRPr="00B2341D" w:rsidRDefault="00B2341D" w:rsidP="00061F3A">
      <w:pPr>
        <w:tabs>
          <w:tab w:val="left" w:pos="1080"/>
        </w:tabs>
        <w:spacing w:line="560" w:lineRule="exact"/>
        <w:ind w:firstLineChars="200" w:firstLine="600"/>
        <w:rPr>
          <w:rFonts w:ascii="Times New Roman" w:eastAsia="仿宋_GB2312" w:hAnsi="Times New Roman" w:cs="Times New Roman"/>
          <w:sz w:val="30"/>
          <w:szCs w:val="30"/>
        </w:rPr>
      </w:pPr>
      <w:r w:rsidRPr="00B2341D">
        <w:rPr>
          <w:rFonts w:ascii="Times New Roman" w:eastAsia="仿宋_GB2312" w:hAnsi="Times New Roman" w:cs="Times New Roman"/>
          <w:sz w:val="30"/>
          <w:szCs w:val="30"/>
        </w:rPr>
        <w:t>与会董事经审议一致同意并通过了</w:t>
      </w:r>
      <w:r w:rsidR="007716F9" w:rsidRPr="001F1641">
        <w:rPr>
          <w:rFonts w:ascii="Calibri" w:eastAsia="仿宋_GB2312" w:hAnsi="Calibri" w:hint="eastAsia"/>
          <w:sz w:val="30"/>
          <w:szCs w:val="30"/>
        </w:rPr>
        <w:t>《浙江嵊州农村商业银行股份有限公司董事会</w:t>
      </w:r>
      <w:r w:rsidR="007716F9" w:rsidRPr="001F1641">
        <w:rPr>
          <w:rFonts w:ascii="Calibri" w:eastAsia="仿宋_GB2312" w:hAnsi="Calibri" w:hint="eastAsia"/>
          <w:sz w:val="30"/>
          <w:szCs w:val="30"/>
        </w:rPr>
        <w:t>2025</w:t>
      </w:r>
      <w:r w:rsidR="007716F9" w:rsidRPr="001F1641">
        <w:rPr>
          <w:rFonts w:ascii="Calibri" w:eastAsia="仿宋_GB2312" w:hAnsi="Calibri" w:hint="eastAsia"/>
          <w:sz w:val="30"/>
          <w:szCs w:val="30"/>
        </w:rPr>
        <w:t>年度工作报告》《浙江嵊州农村商业银行股份有限公司</w:t>
      </w:r>
      <w:r w:rsidR="007716F9" w:rsidRPr="001F1641">
        <w:rPr>
          <w:rFonts w:ascii="Calibri" w:eastAsia="仿宋_GB2312" w:hAnsi="Calibri" w:hint="eastAsia"/>
          <w:sz w:val="30"/>
          <w:szCs w:val="30"/>
        </w:rPr>
        <w:t>2025</w:t>
      </w:r>
      <w:r w:rsidR="007716F9" w:rsidRPr="001F1641">
        <w:rPr>
          <w:rFonts w:ascii="Calibri" w:eastAsia="仿宋_GB2312" w:hAnsi="Calibri" w:hint="eastAsia"/>
          <w:sz w:val="30"/>
          <w:szCs w:val="30"/>
        </w:rPr>
        <w:t>年度财务决算及</w:t>
      </w:r>
      <w:r w:rsidR="007716F9" w:rsidRPr="001F1641">
        <w:rPr>
          <w:rFonts w:ascii="Calibri" w:eastAsia="仿宋_GB2312" w:hAnsi="Calibri" w:hint="eastAsia"/>
          <w:sz w:val="30"/>
          <w:szCs w:val="30"/>
        </w:rPr>
        <w:t>2026</w:t>
      </w:r>
      <w:r w:rsidR="007716F9" w:rsidRPr="001F1641">
        <w:rPr>
          <w:rFonts w:ascii="Calibri" w:eastAsia="仿宋_GB2312" w:hAnsi="Calibri" w:hint="eastAsia"/>
          <w:sz w:val="30"/>
          <w:szCs w:val="30"/>
        </w:rPr>
        <w:t>年度财务预算报告》《浙江嵊州农村商业银行股份有限公司</w:t>
      </w:r>
      <w:r w:rsidR="007716F9" w:rsidRPr="001F1641">
        <w:rPr>
          <w:rFonts w:ascii="Calibri" w:eastAsia="仿宋_GB2312" w:hAnsi="Calibri" w:hint="eastAsia"/>
          <w:sz w:val="30"/>
          <w:szCs w:val="30"/>
        </w:rPr>
        <w:t>2025</w:t>
      </w:r>
      <w:r w:rsidR="007716F9" w:rsidRPr="001F1641">
        <w:rPr>
          <w:rFonts w:ascii="Calibri" w:eastAsia="仿宋_GB2312" w:hAnsi="Calibri" w:hint="eastAsia"/>
          <w:sz w:val="30"/>
          <w:szCs w:val="30"/>
        </w:rPr>
        <w:t>年度利润分配方案》《浙江嵊州农村商业银行股份有限公司</w:t>
      </w:r>
      <w:r w:rsidR="007716F9" w:rsidRPr="001F1641">
        <w:rPr>
          <w:rFonts w:ascii="Calibri" w:eastAsia="仿宋_GB2312" w:hAnsi="Calibri" w:hint="eastAsia"/>
          <w:sz w:val="30"/>
          <w:szCs w:val="30"/>
        </w:rPr>
        <w:t>2025</w:t>
      </w:r>
      <w:r w:rsidR="007716F9" w:rsidRPr="001F1641">
        <w:rPr>
          <w:rFonts w:ascii="Calibri" w:eastAsia="仿宋_GB2312" w:hAnsi="Calibri" w:hint="eastAsia"/>
          <w:sz w:val="30"/>
          <w:szCs w:val="30"/>
        </w:rPr>
        <w:t>年度信息披露报告》《浙江嵊州农村商业银行股份有限公司关于审议</w:t>
      </w:r>
      <w:r w:rsidR="007716F9" w:rsidRPr="001F1641">
        <w:rPr>
          <w:rFonts w:ascii="Calibri" w:eastAsia="仿宋_GB2312" w:hAnsi="Calibri" w:hint="eastAsia"/>
          <w:sz w:val="30"/>
          <w:szCs w:val="30"/>
        </w:rPr>
        <w:t>2026</w:t>
      </w:r>
      <w:r w:rsidR="007716F9" w:rsidRPr="001F1641">
        <w:rPr>
          <w:rFonts w:ascii="Calibri" w:eastAsia="仿宋_GB2312" w:hAnsi="Calibri" w:hint="eastAsia"/>
          <w:sz w:val="30"/>
          <w:szCs w:val="30"/>
        </w:rPr>
        <w:t>年董事及高级管理人员薪酬方案的议案》《浙江嵊州农村商业银行股份有限公司</w:t>
      </w:r>
      <w:r w:rsidR="007716F9" w:rsidRPr="001F1641">
        <w:rPr>
          <w:rFonts w:ascii="Calibri" w:eastAsia="仿宋_GB2312" w:hAnsi="Calibri" w:hint="eastAsia"/>
          <w:sz w:val="30"/>
          <w:szCs w:val="30"/>
        </w:rPr>
        <w:t>2026</w:t>
      </w:r>
      <w:r w:rsidR="007716F9" w:rsidRPr="001F1641">
        <w:rPr>
          <w:rFonts w:ascii="Calibri" w:eastAsia="仿宋_GB2312" w:hAnsi="Calibri" w:hint="eastAsia"/>
          <w:sz w:val="30"/>
          <w:szCs w:val="30"/>
        </w:rPr>
        <w:t>年度“三农”金融业务开展计划》《浙江嵊州农村商业银行股份有限公司关于聘请</w:t>
      </w:r>
      <w:r w:rsidR="007716F9" w:rsidRPr="001F1641">
        <w:rPr>
          <w:rFonts w:ascii="Calibri" w:eastAsia="仿宋_GB2312" w:hAnsi="Calibri" w:hint="eastAsia"/>
          <w:sz w:val="30"/>
          <w:szCs w:val="30"/>
        </w:rPr>
        <w:t>2026</w:t>
      </w:r>
      <w:r w:rsidR="007716F9" w:rsidRPr="001F1641">
        <w:rPr>
          <w:rFonts w:ascii="Calibri" w:eastAsia="仿宋_GB2312" w:hAnsi="Calibri" w:hint="eastAsia"/>
          <w:sz w:val="30"/>
          <w:szCs w:val="30"/>
        </w:rPr>
        <w:t>年度年报审计单位的报告》《浙江嵊州农村商业银行股份有限公司</w:t>
      </w:r>
      <w:r w:rsidR="007716F9" w:rsidRPr="001F1641">
        <w:rPr>
          <w:rFonts w:ascii="Calibri" w:eastAsia="仿宋_GB2312" w:hAnsi="Calibri" w:hint="eastAsia"/>
          <w:sz w:val="30"/>
          <w:szCs w:val="30"/>
        </w:rPr>
        <w:t>2025</w:t>
      </w:r>
      <w:r w:rsidR="007716F9" w:rsidRPr="001F1641">
        <w:rPr>
          <w:rFonts w:ascii="Calibri" w:eastAsia="仿宋_GB2312" w:hAnsi="Calibri" w:hint="eastAsia"/>
          <w:sz w:val="30"/>
          <w:szCs w:val="30"/>
        </w:rPr>
        <w:t>年度关联交易管理情况报告》《浙江嵊州农村商业银行股份有限公司关于审议</w:t>
      </w:r>
      <w:r w:rsidR="007716F9" w:rsidRPr="001F1641">
        <w:rPr>
          <w:rFonts w:ascii="Calibri" w:eastAsia="仿宋_GB2312" w:hAnsi="Calibri" w:hint="eastAsia"/>
          <w:sz w:val="30"/>
          <w:szCs w:val="30"/>
        </w:rPr>
        <w:t>2025</w:t>
      </w:r>
      <w:r w:rsidR="007716F9" w:rsidRPr="001F1641">
        <w:rPr>
          <w:rFonts w:ascii="Calibri" w:eastAsia="仿宋_GB2312" w:hAnsi="Calibri" w:hint="eastAsia"/>
          <w:sz w:val="30"/>
          <w:szCs w:val="30"/>
        </w:rPr>
        <w:t>年度审计报告的议案》《关于审议</w:t>
      </w:r>
      <w:r w:rsidR="007716F9" w:rsidRPr="001F1641">
        <w:rPr>
          <w:rFonts w:ascii="Calibri" w:eastAsia="仿宋_GB2312" w:hAnsi="Calibri" w:hint="eastAsia"/>
          <w:sz w:val="30"/>
          <w:szCs w:val="30"/>
        </w:rPr>
        <w:t>2025</w:t>
      </w:r>
      <w:r w:rsidR="007716F9" w:rsidRPr="001F1641">
        <w:rPr>
          <w:rFonts w:ascii="Calibri" w:eastAsia="仿宋_GB2312" w:hAnsi="Calibri" w:hint="eastAsia"/>
          <w:sz w:val="30"/>
          <w:szCs w:val="30"/>
        </w:rPr>
        <w:t>年度风险偏好和限额管理执行情况和</w:t>
      </w:r>
      <w:r w:rsidR="007716F9" w:rsidRPr="001F1641">
        <w:rPr>
          <w:rFonts w:ascii="Calibri" w:eastAsia="仿宋_GB2312" w:hAnsi="Calibri" w:hint="eastAsia"/>
          <w:sz w:val="30"/>
          <w:szCs w:val="30"/>
        </w:rPr>
        <w:t>2026</w:t>
      </w:r>
      <w:r w:rsidR="007716F9" w:rsidRPr="001F1641">
        <w:rPr>
          <w:rFonts w:ascii="Calibri" w:eastAsia="仿宋_GB2312" w:hAnsi="Calibri" w:hint="eastAsia"/>
          <w:sz w:val="30"/>
          <w:szCs w:val="30"/>
        </w:rPr>
        <w:t>年度指标设置的议案》《浙江嵊州农村商业银行股份有限公司关于更换保险中介许可证的议案》《浙江嵊州农村商业银行股份有限公司</w:t>
      </w:r>
      <w:r w:rsidR="007716F9" w:rsidRPr="001F1641">
        <w:rPr>
          <w:rFonts w:ascii="Calibri" w:eastAsia="仿宋_GB2312" w:hAnsi="Calibri" w:hint="eastAsia"/>
          <w:sz w:val="30"/>
          <w:szCs w:val="30"/>
        </w:rPr>
        <w:t>2025</w:t>
      </w:r>
      <w:r w:rsidR="007716F9" w:rsidRPr="001F1641">
        <w:rPr>
          <w:rFonts w:ascii="Calibri" w:eastAsia="仿宋_GB2312" w:hAnsi="Calibri" w:hint="eastAsia"/>
          <w:sz w:val="30"/>
          <w:szCs w:val="30"/>
        </w:rPr>
        <w:t>年度资本管理工作报告》《浙江嵊州农村商业银行股份有限公司</w:t>
      </w:r>
      <w:r w:rsidR="007716F9" w:rsidRPr="001F1641">
        <w:rPr>
          <w:rFonts w:ascii="Calibri" w:eastAsia="仿宋_GB2312" w:hAnsi="Calibri" w:hint="eastAsia"/>
          <w:sz w:val="30"/>
          <w:szCs w:val="30"/>
        </w:rPr>
        <w:t>2025</w:t>
      </w:r>
      <w:r w:rsidR="007716F9" w:rsidRPr="001F1641">
        <w:rPr>
          <w:rFonts w:ascii="Calibri" w:eastAsia="仿宋_GB2312" w:hAnsi="Calibri" w:hint="eastAsia"/>
          <w:sz w:val="30"/>
          <w:szCs w:val="30"/>
        </w:rPr>
        <w:t>年度内部资本评估报告》《浙江嵊州农村商业银行股份有限公司</w:t>
      </w:r>
      <w:r w:rsidR="007716F9" w:rsidRPr="001F1641">
        <w:rPr>
          <w:rFonts w:ascii="Calibri" w:eastAsia="仿宋_GB2312" w:hAnsi="Calibri" w:hint="eastAsia"/>
          <w:sz w:val="30"/>
          <w:szCs w:val="30"/>
        </w:rPr>
        <w:t>2026</w:t>
      </w:r>
      <w:r w:rsidR="007716F9" w:rsidRPr="001F1641">
        <w:rPr>
          <w:rFonts w:ascii="Calibri" w:eastAsia="仿宋_GB2312" w:hAnsi="Calibri" w:hint="eastAsia"/>
          <w:sz w:val="30"/>
          <w:szCs w:val="30"/>
        </w:rPr>
        <w:t>年度资本充足率管理计划》</w:t>
      </w:r>
      <w:r w:rsidR="007716F9" w:rsidRPr="001F1641">
        <w:rPr>
          <w:rFonts w:ascii="Calibri" w:eastAsia="仿宋_GB2312" w:hAnsi="Calibri" w:hint="eastAsia"/>
          <w:sz w:val="30"/>
          <w:szCs w:val="30"/>
        </w:rPr>
        <w:lastRenderedPageBreak/>
        <w:t>《浙江嵊州农村商业银行股份有限公司</w:t>
      </w:r>
      <w:r w:rsidR="007716F9" w:rsidRPr="001F1641">
        <w:rPr>
          <w:rFonts w:ascii="Calibri" w:eastAsia="仿宋_GB2312" w:hAnsi="Calibri" w:hint="eastAsia"/>
          <w:sz w:val="30"/>
          <w:szCs w:val="30"/>
        </w:rPr>
        <w:t>2025</w:t>
      </w:r>
      <w:r w:rsidR="007716F9" w:rsidRPr="001F1641">
        <w:rPr>
          <w:rFonts w:ascii="Calibri" w:eastAsia="仿宋_GB2312" w:hAnsi="Calibri" w:hint="eastAsia"/>
          <w:sz w:val="30"/>
          <w:szCs w:val="30"/>
        </w:rPr>
        <w:t>年度第三支柱信息披露报告》《浙江嵊州农村商业银行股份有限公司</w:t>
      </w:r>
      <w:r w:rsidR="007716F9" w:rsidRPr="001F1641">
        <w:rPr>
          <w:rFonts w:ascii="Calibri" w:eastAsia="仿宋_GB2312" w:hAnsi="Calibri" w:hint="eastAsia"/>
          <w:sz w:val="30"/>
          <w:szCs w:val="30"/>
        </w:rPr>
        <w:t>2025</w:t>
      </w:r>
      <w:r w:rsidR="007716F9" w:rsidRPr="001F1641">
        <w:rPr>
          <w:rFonts w:ascii="Calibri" w:eastAsia="仿宋_GB2312" w:hAnsi="Calibri" w:hint="eastAsia"/>
          <w:sz w:val="30"/>
          <w:szCs w:val="30"/>
        </w:rPr>
        <w:t>年度市场风险分析报告》《浙江嵊州农村商业银行股份有限公司</w:t>
      </w:r>
      <w:r w:rsidR="007716F9" w:rsidRPr="001F1641">
        <w:rPr>
          <w:rFonts w:ascii="Calibri" w:eastAsia="仿宋_GB2312" w:hAnsi="Calibri" w:hint="eastAsia"/>
          <w:sz w:val="30"/>
          <w:szCs w:val="30"/>
        </w:rPr>
        <w:t>2025</w:t>
      </w:r>
      <w:r w:rsidR="007716F9" w:rsidRPr="001F1641">
        <w:rPr>
          <w:rFonts w:ascii="Calibri" w:eastAsia="仿宋_GB2312" w:hAnsi="Calibri" w:hint="eastAsia"/>
          <w:sz w:val="30"/>
          <w:szCs w:val="30"/>
        </w:rPr>
        <w:t>年度全面风险管理工作报告》《浙江嵊州农村商业银行股份有限公司</w:t>
      </w:r>
      <w:r w:rsidR="007716F9" w:rsidRPr="001F1641">
        <w:rPr>
          <w:rFonts w:ascii="Calibri" w:eastAsia="仿宋_GB2312" w:hAnsi="Calibri" w:hint="eastAsia"/>
          <w:sz w:val="30"/>
          <w:szCs w:val="30"/>
        </w:rPr>
        <w:t>2025</w:t>
      </w:r>
      <w:r w:rsidR="007716F9" w:rsidRPr="001F1641">
        <w:rPr>
          <w:rFonts w:ascii="Calibri" w:eastAsia="仿宋_GB2312" w:hAnsi="Calibri" w:hint="eastAsia"/>
          <w:sz w:val="30"/>
          <w:szCs w:val="30"/>
        </w:rPr>
        <w:t>年度案件风险防控评估报告》《浙江嵊州农村商业银行股份有限公司</w:t>
      </w:r>
      <w:r w:rsidR="007716F9" w:rsidRPr="001F1641">
        <w:rPr>
          <w:rFonts w:ascii="Calibri" w:eastAsia="仿宋_GB2312" w:hAnsi="Calibri" w:hint="eastAsia"/>
          <w:sz w:val="30"/>
          <w:szCs w:val="30"/>
        </w:rPr>
        <w:t>2025</w:t>
      </w:r>
      <w:r w:rsidR="007716F9" w:rsidRPr="001F1641">
        <w:rPr>
          <w:rFonts w:ascii="Calibri" w:eastAsia="仿宋_GB2312" w:hAnsi="Calibri" w:hint="eastAsia"/>
          <w:sz w:val="30"/>
          <w:szCs w:val="30"/>
        </w:rPr>
        <w:t>年度内部控制评价报告》《关于修订浙江嵊州农村商业银行股份有限公司涉刑案件问责管理办法（试行）》《浙江嵊州农村商业银行股份有限公司</w:t>
      </w:r>
      <w:r w:rsidR="007716F9" w:rsidRPr="001F1641">
        <w:rPr>
          <w:rFonts w:ascii="Calibri" w:eastAsia="仿宋_GB2312" w:hAnsi="Calibri" w:hint="eastAsia"/>
          <w:sz w:val="30"/>
          <w:szCs w:val="30"/>
        </w:rPr>
        <w:t>2025</w:t>
      </w:r>
      <w:r w:rsidR="007716F9" w:rsidRPr="001F1641">
        <w:rPr>
          <w:rFonts w:ascii="Calibri" w:eastAsia="仿宋_GB2312" w:hAnsi="Calibri" w:hint="eastAsia"/>
          <w:sz w:val="30"/>
          <w:szCs w:val="30"/>
        </w:rPr>
        <w:t>年度负债质量管理评估报告》《浙江嵊州农村商业银行股份有限公司关于授权董事长负责股份变更涉及章程备案事项的议案》《浙江嵊州农村商业银行股份有限公司</w:t>
      </w:r>
      <w:r w:rsidR="007716F9" w:rsidRPr="001F1641">
        <w:rPr>
          <w:rFonts w:ascii="Calibri" w:eastAsia="仿宋_GB2312" w:hAnsi="Calibri" w:hint="eastAsia"/>
          <w:sz w:val="30"/>
          <w:szCs w:val="30"/>
        </w:rPr>
        <w:t>2025</w:t>
      </w:r>
      <w:r w:rsidR="007716F9" w:rsidRPr="001F1641">
        <w:rPr>
          <w:rFonts w:ascii="Calibri" w:eastAsia="仿宋_GB2312" w:hAnsi="Calibri" w:hint="eastAsia"/>
          <w:sz w:val="30"/>
          <w:szCs w:val="30"/>
        </w:rPr>
        <w:t>年度股东会会议议程》</w:t>
      </w:r>
      <w:r w:rsidR="007716F9">
        <w:rPr>
          <w:rFonts w:ascii="Calibri" w:eastAsia="仿宋_GB2312" w:hAnsi="Calibri" w:hint="eastAsia"/>
          <w:sz w:val="30"/>
          <w:szCs w:val="30"/>
        </w:rPr>
        <w:t>23</w:t>
      </w:r>
      <w:r w:rsidR="007716F9" w:rsidRPr="008E0D27">
        <w:rPr>
          <w:rFonts w:ascii="Calibri" w:eastAsia="仿宋_GB2312" w:hAnsi="Calibri"/>
          <w:sz w:val="30"/>
          <w:szCs w:val="30"/>
        </w:rPr>
        <w:t>项</w:t>
      </w:r>
      <w:r w:rsidR="00DB3280" w:rsidRPr="008E0D27">
        <w:rPr>
          <w:rFonts w:ascii="Calibri" w:eastAsia="仿宋_GB2312" w:hAnsi="Calibri" w:cs="Times New Roman"/>
          <w:sz w:val="30"/>
          <w:szCs w:val="30"/>
        </w:rPr>
        <w:t>议案</w:t>
      </w:r>
      <w:r w:rsidRPr="00B2341D">
        <w:rPr>
          <w:rFonts w:ascii="Times New Roman" w:eastAsia="仿宋_GB2312" w:hAnsi="Times New Roman" w:cs="Times New Roman"/>
          <w:sz w:val="30"/>
          <w:szCs w:val="30"/>
        </w:rPr>
        <w:t>。</w:t>
      </w:r>
    </w:p>
    <w:p w:rsidR="00B2341D" w:rsidRPr="00B2341D" w:rsidRDefault="00B2341D" w:rsidP="00B2341D">
      <w:pPr>
        <w:spacing w:line="560" w:lineRule="exact"/>
        <w:jc w:val="left"/>
        <w:rPr>
          <w:rFonts w:ascii="Times New Roman" w:eastAsia="仿宋_GB2312" w:hAnsi="Times New Roman" w:cs="Times New Roman"/>
          <w:sz w:val="30"/>
          <w:szCs w:val="30"/>
        </w:rPr>
      </w:pPr>
      <w:r w:rsidRPr="00B2341D">
        <w:rPr>
          <w:rFonts w:ascii="Times New Roman" w:eastAsia="仿宋_GB2312" w:hAnsi="Times New Roman" w:cs="Times New Roman"/>
          <w:sz w:val="30"/>
          <w:szCs w:val="30"/>
        </w:rPr>
        <w:t xml:space="preserve">    </w:t>
      </w:r>
      <w:r w:rsidRPr="00B2341D">
        <w:rPr>
          <w:rFonts w:ascii="Times New Roman" w:eastAsia="仿宋_GB2312" w:hAnsi="Times New Roman" w:cs="Times New Roman"/>
          <w:sz w:val="30"/>
          <w:szCs w:val="30"/>
        </w:rPr>
        <w:t>特此公告。</w:t>
      </w:r>
    </w:p>
    <w:p w:rsidR="00B2341D" w:rsidRPr="00B2341D" w:rsidRDefault="00B2341D" w:rsidP="00B2341D">
      <w:pPr>
        <w:spacing w:line="560" w:lineRule="exact"/>
        <w:jc w:val="left"/>
        <w:rPr>
          <w:rFonts w:ascii="Times New Roman" w:eastAsia="仿宋_GB2312" w:hAnsi="Times New Roman" w:cs="Times New Roman"/>
          <w:sz w:val="30"/>
          <w:szCs w:val="30"/>
        </w:rPr>
      </w:pPr>
      <w:r w:rsidRPr="00B2341D">
        <w:rPr>
          <w:rFonts w:ascii="Times New Roman" w:eastAsia="仿宋_GB2312" w:hAnsi="Times New Roman" w:cs="Times New Roman"/>
          <w:sz w:val="30"/>
          <w:szCs w:val="30"/>
        </w:rPr>
        <w:t xml:space="preserve"> </w:t>
      </w:r>
    </w:p>
    <w:p w:rsidR="00B2341D" w:rsidRPr="00B2341D" w:rsidRDefault="00B2341D" w:rsidP="00B2341D">
      <w:pPr>
        <w:spacing w:line="560" w:lineRule="exact"/>
        <w:jc w:val="left"/>
        <w:rPr>
          <w:rFonts w:ascii="Times New Roman" w:eastAsia="仿宋_GB2312" w:hAnsi="Times New Roman" w:cs="Times New Roman"/>
          <w:sz w:val="30"/>
          <w:szCs w:val="30"/>
        </w:rPr>
      </w:pPr>
      <w:r w:rsidRPr="00B2341D">
        <w:rPr>
          <w:rFonts w:ascii="Times New Roman" w:eastAsia="仿宋_GB2312" w:hAnsi="Times New Roman" w:cs="Times New Roman"/>
          <w:sz w:val="30"/>
          <w:szCs w:val="30"/>
        </w:rPr>
        <w:t xml:space="preserve">                               </w:t>
      </w:r>
      <w:r w:rsidRPr="00B2341D">
        <w:rPr>
          <w:rFonts w:ascii="Times New Roman" w:eastAsia="仿宋_GB2312" w:hAnsi="Times New Roman" w:cs="Times New Roman"/>
          <w:sz w:val="30"/>
          <w:szCs w:val="30"/>
        </w:rPr>
        <w:t>嵊州农商银行董事会办公室</w:t>
      </w:r>
    </w:p>
    <w:p w:rsidR="00B2341D" w:rsidRPr="00B2341D" w:rsidRDefault="00B2341D" w:rsidP="00B2341D">
      <w:pPr>
        <w:spacing w:line="560" w:lineRule="exact"/>
        <w:jc w:val="left"/>
        <w:rPr>
          <w:rFonts w:ascii="Times New Roman" w:eastAsia="仿宋_GB2312" w:hAnsi="Times New Roman" w:cs="Times New Roman"/>
          <w:sz w:val="30"/>
          <w:szCs w:val="30"/>
        </w:rPr>
      </w:pPr>
      <w:r w:rsidRPr="00B2341D">
        <w:rPr>
          <w:rFonts w:ascii="Times New Roman" w:eastAsia="仿宋_GB2312" w:hAnsi="Times New Roman" w:cs="Times New Roman"/>
          <w:sz w:val="30"/>
          <w:szCs w:val="30"/>
        </w:rPr>
        <w:t xml:space="preserve"> </w:t>
      </w:r>
      <w:r w:rsidR="00FA2464">
        <w:rPr>
          <w:rFonts w:ascii="Times New Roman" w:eastAsia="仿宋_GB2312" w:hAnsi="Times New Roman" w:cs="Times New Roman"/>
          <w:sz w:val="30"/>
          <w:szCs w:val="30"/>
        </w:rPr>
        <w:t xml:space="preserve">                               </w:t>
      </w:r>
      <w:r w:rsidR="007B1575">
        <w:rPr>
          <w:rFonts w:ascii="Times New Roman" w:eastAsia="仿宋_GB2312" w:hAnsi="Times New Roman" w:cs="Times New Roman" w:hint="eastAsia"/>
          <w:sz w:val="30"/>
          <w:szCs w:val="30"/>
        </w:rPr>
        <w:t xml:space="preserve"> </w:t>
      </w:r>
      <w:r w:rsidRPr="00B2341D">
        <w:rPr>
          <w:rFonts w:ascii="Times New Roman" w:eastAsia="仿宋_GB2312" w:hAnsi="Times New Roman" w:cs="Times New Roman"/>
          <w:sz w:val="30"/>
          <w:szCs w:val="30"/>
        </w:rPr>
        <w:t xml:space="preserve"> </w:t>
      </w:r>
      <w:r w:rsidRPr="00B2341D">
        <w:rPr>
          <w:rFonts w:ascii="Times New Roman" w:eastAsia="仿宋_GB2312" w:hAnsi="Times New Roman" w:cs="Times New Roman"/>
          <w:sz w:val="30"/>
          <w:szCs w:val="30"/>
        </w:rPr>
        <w:t>二</w:t>
      </w:r>
      <w:r w:rsidRPr="00B2341D">
        <w:rPr>
          <w:rFonts w:ascii="Times New Roman" w:eastAsia="仿宋_GB2312" w:hAnsi="Times New Roman" w:cs="Times New Roman"/>
          <w:sz w:val="30"/>
          <w:szCs w:val="30"/>
        </w:rPr>
        <w:t>○</w:t>
      </w:r>
      <w:r w:rsidRPr="00B2341D">
        <w:rPr>
          <w:rFonts w:ascii="Times New Roman" w:eastAsia="仿宋_GB2312" w:hAnsi="Times New Roman" w:cs="Times New Roman"/>
          <w:sz w:val="30"/>
          <w:szCs w:val="30"/>
        </w:rPr>
        <w:t>二</w:t>
      </w:r>
      <w:r w:rsidR="007716F9">
        <w:rPr>
          <w:rFonts w:ascii="Times New Roman" w:eastAsia="仿宋_GB2312" w:hAnsi="Times New Roman" w:cs="Times New Roman" w:hint="eastAsia"/>
          <w:sz w:val="30"/>
          <w:szCs w:val="30"/>
        </w:rPr>
        <w:t>六</w:t>
      </w:r>
      <w:r w:rsidRPr="00B2341D">
        <w:rPr>
          <w:rFonts w:ascii="Times New Roman" w:eastAsia="仿宋_GB2312" w:hAnsi="Times New Roman" w:cs="Times New Roman"/>
          <w:sz w:val="30"/>
          <w:szCs w:val="30"/>
        </w:rPr>
        <w:t>年</w:t>
      </w:r>
      <w:r w:rsidR="007B1575">
        <w:rPr>
          <w:rFonts w:ascii="Times New Roman" w:eastAsia="仿宋_GB2312" w:hAnsi="Times New Roman" w:cs="Times New Roman" w:hint="eastAsia"/>
          <w:sz w:val="30"/>
          <w:szCs w:val="30"/>
        </w:rPr>
        <w:t>四</w:t>
      </w:r>
      <w:r w:rsidRPr="00B2341D">
        <w:rPr>
          <w:rFonts w:ascii="Times New Roman" w:eastAsia="仿宋_GB2312" w:hAnsi="Times New Roman" w:cs="Times New Roman"/>
          <w:sz w:val="30"/>
          <w:szCs w:val="30"/>
        </w:rPr>
        <w:t>月</w:t>
      </w:r>
      <w:r w:rsidR="00FA2464">
        <w:rPr>
          <w:rFonts w:ascii="Times New Roman" w:eastAsia="仿宋_GB2312" w:hAnsi="Times New Roman" w:cs="Times New Roman" w:hint="eastAsia"/>
          <w:sz w:val="30"/>
          <w:szCs w:val="30"/>
        </w:rPr>
        <w:t>二</w:t>
      </w:r>
      <w:r w:rsidRPr="00B2341D">
        <w:rPr>
          <w:rFonts w:ascii="Times New Roman" w:eastAsia="仿宋_GB2312" w:hAnsi="Times New Roman" w:cs="Times New Roman"/>
          <w:sz w:val="30"/>
          <w:szCs w:val="30"/>
        </w:rPr>
        <w:t>日</w:t>
      </w:r>
    </w:p>
    <w:sectPr w:rsidR="00B2341D" w:rsidRPr="00B2341D" w:rsidSect="00FA496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341D" w:rsidRDefault="00B2341D" w:rsidP="00B2341D">
      <w:r>
        <w:separator/>
      </w:r>
    </w:p>
  </w:endnote>
  <w:endnote w:type="continuationSeparator" w:id="1">
    <w:p w:rsidR="00B2341D" w:rsidRDefault="00B2341D" w:rsidP="00B2341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341D" w:rsidRDefault="00B2341D" w:rsidP="00B2341D">
      <w:r>
        <w:separator/>
      </w:r>
    </w:p>
  </w:footnote>
  <w:footnote w:type="continuationSeparator" w:id="1">
    <w:p w:rsidR="00B2341D" w:rsidRDefault="00B2341D" w:rsidP="00B2341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2341D"/>
    <w:rsid w:val="000428BD"/>
    <w:rsid w:val="00061F3A"/>
    <w:rsid w:val="00105DAC"/>
    <w:rsid w:val="001A1397"/>
    <w:rsid w:val="001B5792"/>
    <w:rsid w:val="002E5841"/>
    <w:rsid w:val="003A3B3D"/>
    <w:rsid w:val="004178DE"/>
    <w:rsid w:val="004A63FA"/>
    <w:rsid w:val="005423F8"/>
    <w:rsid w:val="00596A4E"/>
    <w:rsid w:val="006007D4"/>
    <w:rsid w:val="0060186F"/>
    <w:rsid w:val="006B4D5D"/>
    <w:rsid w:val="006C6B5A"/>
    <w:rsid w:val="00747D5B"/>
    <w:rsid w:val="007716F9"/>
    <w:rsid w:val="007B1575"/>
    <w:rsid w:val="0087617F"/>
    <w:rsid w:val="00905B54"/>
    <w:rsid w:val="00B2341D"/>
    <w:rsid w:val="00DB3280"/>
    <w:rsid w:val="00E54250"/>
    <w:rsid w:val="00F74276"/>
    <w:rsid w:val="00FA2464"/>
    <w:rsid w:val="00FA49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96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2341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2341D"/>
    <w:rPr>
      <w:sz w:val="18"/>
      <w:szCs w:val="18"/>
    </w:rPr>
  </w:style>
  <w:style w:type="paragraph" w:styleId="a4">
    <w:name w:val="footer"/>
    <w:basedOn w:val="a"/>
    <w:link w:val="Char0"/>
    <w:uiPriority w:val="99"/>
    <w:semiHidden/>
    <w:unhideWhenUsed/>
    <w:rsid w:val="00B2341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2341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157</Words>
  <Characters>901</Characters>
  <Application>Microsoft Office Word</Application>
  <DocSecurity>0</DocSecurity>
  <Lines>7</Lines>
  <Paragraphs>2</Paragraphs>
  <ScaleCrop>false</ScaleCrop>
  <Company/>
  <LinksUpToDate>false</LinksUpToDate>
  <CharactersWithSpaces>1056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15</cp:revision>
  <dcterms:created xsi:type="dcterms:W3CDTF">2020-04-17T03:17:00Z</dcterms:created>
  <dcterms:modified xsi:type="dcterms:W3CDTF">2026-03-17T11:36:00Z</dcterms:modified>
</cp:coreProperties>
</file>